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6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Tercera del Tribunal Constitucional, compuesta por don Eugeni Gay Montalvo, Presidente, don Francisco José Hernando Santiago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3289-2007, promovido por don José Luis Peña Domingo y don Juan José Moreno Alonso, representados por el Procurador de los Tribunales don Luis José García Barrenechea y asistidos por el Abogado don Ángel Galindo Álvarez, contra la Sentencia de 27 de octubre de 2006 del Juzgado de lo Contencioso-Administrativo núm. 7 de Madrid recaída en el procedimiento de protección de derechos fundamentales núm. 1-2006, y contra la Sentencia de 6 de marzo de 2007 de la Sección Novena de la Sala de lo Contencioso-Administrativo del Tribunal Superior de Justicia de Madrid por la que se desestima el recurso de apelación núm. 16-2007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Francisco Pérez de los Cobos Orihuel,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11 de abril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comunicación e información del Ayuntamiento de Majadahonda convocó a los concejales señores Peña y Moreno a la sesión ordinaria de la referida comisión informativa a celebrar el día 19 de enero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comunicación e información del Ayuntamiento de Majadahonda en la sesión celebrada el 19 de enero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27 de octubre de 2006 del Juzgado de lo Contencioso-Administrativo núm. 7 de Madrid (procedimiento de protección de derechos fundamentales núm. 1-2006).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6 de marzo de 2007 de la Sección Novena de la Sala de lo Contencioso- Administrativo del Tribunal Superior de Justicia de Madrid (recurso de apelación núm. 16-2007),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comunicación e información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de la Ley Orgánica del Tribunal Constitucional (LOTC), dirigir atenta comunicación a la Sección Novena de la Sala de lo Contencioso- Administrativo del Tribunal Superior de Justicia de Madrid y al Juzgado de lo Contencioso- Administrativo núm. 7 de Madrid a fin de que en el plazo de diez días remitieran certificación o copia adverada de las actuaciones respectivas, correspondientes al recurso de apelación núm. 16-2007 y al procedimiento de protección de derechos fundamentales núm. 1-2006,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22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3 de enero de 2011 el Secretario de Justicia de la Sala Segunda de este Tribunal acordó tener por recibidos los testimonios de actuaciones remitidos por la Sección Novena de la Sala de lo Contencioso-Administrativo del Tribunal Superior de Justicia de Madrid y el Juzgado de lo Contencioso-Administrativo núm. 7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8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comunicación e información del Ayuntamiento de Majadahonda que se celebró el 19 de enero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comunicación e información,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24 de enero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comunicación e información del Ayuntamiento de Majadahonda que se celebró el 19 de enero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11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comunicación e información del Ayuntamiento de Majadahonda a celebrar el 19 de enero de 2006, su celebración y los acuerdos dictaminados en la misma), 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Pr="00C21FFE" w:rsidR="00F31FAF" w:rsidRDefault="00356547">
      <w:pPr>
        <w:rPr/>
      </w:pPr>
      <w:r w:rsidRPr="&lt;w:rPr xmlns:w=&quot;http://schemas.openxmlformats.org/wordprocessingml/2006/main&quot;&gt;&lt;w:lang w:val=&quot;es-ES_tradnl&quot; /&gt;&lt;/w:rPr&gt;">
        <w:rP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Pr="00C21FFE" w:rsidR="00F31FAF" w:rsidRDefault="00356547">
      <w:pPr>
        <w:rPr/>
      </w:pPr>
      <w:r w:rsidRPr="&lt;w:rPr xmlns:w=&quot;http://schemas.openxmlformats.org/wordprocessingml/2006/main&quot;&gt;&lt;w:lang w:val=&quot;es-ES_tradnl&quot; /&gt;&lt;/w:rPr&gt;">
        <w:rP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Pr="00C21FFE" w:rsidR="00F31FAF" w:rsidRDefault="00356547">
      <w:pPr>
        <w:rPr/>
      </w:pPr>
      <w:r w:rsidRPr="&lt;w:rPr xmlns:w=&quot;http://schemas.openxmlformats.org/wordprocessingml/2006/main&quot;&gt;&lt;w:lang w:val=&quot;es-ES_tradnl&quot; /&gt;&lt;/w:rPr&gt;">
        <w:rP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Pr="00C21FFE" w:rsidR="00F31FAF" w:rsidRDefault="00356547">
      <w:pPr>
        <w:rPr/>
      </w:pPr>
      <w:r w:rsidRPr="&lt;w:rPr xmlns:w=&quot;http://schemas.openxmlformats.org/wordprocessingml/2006/main&quot;&gt;&lt;w:lang w:val=&quot;es-ES_tradnl&quot; /&gt;&lt;/w:rPr&gt;">
        <w:rP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Pr="00C21FFE" w:rsidR="00F31FAF" w:rsidRDefault="00356547">
      <w:pPr>
        <w:rPr/>
      </w:pPr>
      <w:r w:rsidRPr="&lt;w:rPr xmlns:w=&quot;http://schemas.openxmlformats.org/wordprocessingml/2006/main&quot;&gt;&lt;w:lang w:val=&quot;es-ES_tradnl&quot; /&gt;&lt;/w:rPr&gt;">
        <w:rP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adecúe su intervención a la participación en el Pleno, evitando que se produzca una sobrerrepresentación, proscrita igualmente por contraria al principio de proporcionalidad, como también señaló la STC 169/2009. </w:t>
      </w:r>
    </w:p>
    <w:p w:rsidRPr="00C21FFE" w:rsidR="00F31FAF" w:rsidRDefault="00356547">
      <w:pPr>
        <w:rPr/>
      </w:pPr>
      <w:r w:rsidRPr="&lt;w:rPr xmlns:w=&quot;http://schemas.openxmlformats.org/wordprocessingml/2006/main&quot;&gt;&lt;w:lang w:val=&quot;es-ES_tradnl&quot; /&gt;&lt;/w:rPr&gt;">
        <w:rPr/>
        <w:t xml:space="preserve">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comunicación e información del Ayuntamiento de Majadahonda celebrada el 19 de enero de 2006, en cuanto la misma incorpora el criterio establecido en la circular núm. 1/05 del Secretario General del Ayuntamiento de Majadahonda de 7 de octubre de 2005 de convocar a los concejales no adscritos a las comisiones informativas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marzo de 2011, la Sala Segunda acordó deferir la resolución del presente recurso de amparo a la Sección Tercera,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junio de 2011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tiene por objeto determinar si la decisión del presidente de la comisión informativa de comunicación e información del Ayuntamiento de Majadahonda de convocar a los recurrentes a la sesión ordinaria de dicha comisión que se celebró el 19 de enero de 2006 en calidad de concejales no adscritos, con derecho a intervenir haciendo uso de la palabra, pero sin voto,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efecto, en nuestra STC 20/2011, de 14 de marzo, con apoyo en la doctrina sentada en la STC 169/2009, de 9 de julio, este Tribunal otorgó el amparo a los demandantes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(FJ 4). Pero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Declarar vulnerado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Restablecerles en su derecho y, a tal fin, anular la convocatoria a la sesión ordinaria de la comisión informativa de comunicación e información del Ayuntamiento de Majadahonda que se celebró el 19 de enero de 2006, así como la Sentencia de 27 de octubre de 2006 del Juzgado de lo Contencioso- Administrativo núm.  7 de Madrid dictada en el procedimiento de protección de derechos fundamentales núm. 1- 2006 y la Sentencia de 6 de marzo de 2007 de la Sección Novena de la Sala de lo Contencioso- Administrativo del Tribunal Superior de Justicia de Madrid recaída en el recurso de apelación núm. 16-2007,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