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3286-2007, promovido por don José Luis Peña Domingo y don Juan José Moreno Alonso, representados por el Procurador de los Tribunales don Luis José García Barrenechea y asistidos por el Abogado don Ángel Galindo Álvarez, contra la Sentencia de 19 de octubre de 2006 del Juzgado de lo Contencioso-Administrativo núm. 26 de Madrid recaída en el procedimiento de protección de derechos fundamentales núm. 2-2006, y contra la Sentencia de 14 de marzo de 2007 de la Sección Octava de la Sala de lo Contencioso- Administrativo del Tribunal Superior de Justicia de Madrid por la que se desestima el recurso de apelación núm. 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7 de abril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7 de abril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19 de octubre de 2006 del Juzgado de lo Contencioso-Administrativo núm. 26 de Madrid (procedimiento de protección de derechos fundamentales núm. 2-2006).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14 de marzo de 2007 de la Sección Octava de la Sala de lo Contencioso-Administrativo del Tribunal Superior de Justicia de Madrid (recurso de apelación núm. 2-/2007),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Contencioso-Administrativo del Tribunal Superior de Justicia de Madrid y al Juzgado de lo Contencioso-Administrativo núm. 26 de Madrid a fin de que en el plazo de diez días remitieran certificación o copia adverada de las actuaciones respectivas, correspondientes al recurso de apelación núm. 2-2007 y al procedimiento de protección de derechos fundamentales núm. 2-2006,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 de febrero de 2011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4 de marzo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7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7 de abril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7 de abril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19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junio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7 de abril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régimen interior del Ayuntamiento de Majadahonda que se celebró el 7 de abril de 2006, así como de la Sentencia de 19 de octubre de 2006 del Juzgado de lo Contencioso- Administrativo núm. 26 de Madrid dictada en el procedimiento de protección de derechos fundamentales núm. 2-2006 y de la Sentencia de 14 de marzo de 2007 de la Sección Octava de la Sala de lo Contencioso-Administrativo del Tribunal Superior de Justicia de Madrid recaída en el recurso de apelación núm. 2-2007,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