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1471-2007 promovido por don José Luis Peña Domingo y don Juan José Moreno Alonso, representados por el Procurador de los Tribunales don Luis José García Barrenechea y asistidos por el Abogado don Ángel Galindo Álvarez, contra la Sentencia de 30 de junio de 2006 del Juzgado de lo Contencioso-Administrativo núm. 10 de Madrid recaída en el procedimiento de protección de derechos fundamentales núm. 5-2005 y contra la Sentencia de 30 de enero de 2007 de la Sección Novena de la Sala de lo Contencioso-Administrativo del Tribunal Superior de Justicia de Madrid por la que se desestima el recurso de apelación núm. 404-2006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Luis Ignacio Ortega Álvarez,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19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planeamiento urbanístico del Ayuntamiento de Majadahonda convocó a los concejales señores Peña y Moreno a la sesión ordinaria de la referida comisión informativa a celebrar el día 19 de diciembre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19 de diciembre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30 de junio de 2006 del Juzgado de lo Contencioso-Administrativo núm. 10 de Madrid (procedimiento de protección de derechos fundamentales núm. 5-2005).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30 de enero de 2007 de la Sección Novena de la Sala de lo Contencioso- Administrativo del Tribunal Superior de Justicia de Madrid (recurso de apelación núm. 404-2006),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10 de Madrid a fin de que en el plazo de diez días remitieran certificación o copia adverada de las actuaciones respectivas, correspondientes al recurso de apelación núm. 404-2006 y al procedimiento de protección de derechos fundamentales núm. 5-2005,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30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10 de febrero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10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15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19 de diciembre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planeamiento urbanístico del Ayuntamiento de Majadahonda que se celebró el 19 de diciembre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13de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Segunda acordó deferir la resolución del presente recurso de amparo a la Sección Cuarta de acuerdo con lo previsto en el art. 52.2 de la Ley Orgánica del Tribunal Constitucional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2011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planeamiento urbanístico del Ayuntamiento de Majadahonda de convocar a los recurrentes a la sesión ordinaria de dicha comisión que se celebró 19 de diciembre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planeamiento urbanístico el Ayuntamiento de Majadahonda que se celebró el 19 de diciembre de 2005, así como de la Sentencia de 30 de junio de 2006 del Juzgado de lo Contencioso-Administrativo núm. 10 de Madrid dictada en el procedimiento de protección de derechos fundamentales núm. 5-2005 y de la Sentencia de 30 de enero de 2007 de la Sección Novena de la Sala de lo Contencioso-Administrativo del Tribunal Superior de Justicia de Madrid recaída en el recurso de apelación núm. 404-2006,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