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131</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18 de julio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Sección Cuarta del Tribunal Constitucional, compuesta por doña Elisa Pérez Vera, Presidenta, don Ramón Rodríguez Arribas y don Luis Ignacio Ortega Álvarez,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4755-2007, promovido por don José Luis Peña Domingo y don Juan José Moreno Alonso, representados por el Procurador de los Tribunales don Luis José García Barrenechea y asistidos por el Abogado don Ángel Galindo Álvarez, contra la Sentencia de 2 de abril de 2006 del Juzgado de lo Contencioso-Administrativo núm. 14 de Madrid recaída en el procedimiento de protección de derechos fundamentales núm. 4-2005, y contra la Sentencia de 10 de abril de 2007 de la Sección Novena de la Sala de lo Contencioso-Administrativo del Tribunal Superior de Justicia de Madrid por la que se desestima el recurso de apelación núm. 61-2007 interpuesto contra la anterior. Ha comparecido y formulado alegaciones el Ayuntamiento de Majadahonda, representado por el Procurador de los Tribunales don David García Riquelme y asistido por la Abogada doña María Isabel Conde Bueso. Ha intervenido el Ministerio Fiscal. Ha sido Ponente el Magistrado don Ramón Rodríguez Arribas, quien expresa el parecer de la Sección.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24 de mayo de 2007, don Luis José García Barrenechea, Procurador de los Tribunales, en nombre y representación de don José Luis Peña Domingo y don Juan José Moreno Alonso,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que resultan relevantes para su resolución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la sesión plenaria de dicha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Pr="00C21FFE" w:rsidR="00F31FAF" w:rsidRDefault="00356547">
      <w:pPr>
        <w:rPr/>
      </w:pPr>
      <w:r w:rsidRPr="&lt;w:rPr xmlns:w=&quot;http://schemas.openxmlformats.org/wordprocessingml/2006/main&quot;&gt;&lt;w:lang w:val=&quot;es-ES_tradnl&quot; /&gt;&lt;/w:rPr&gt;">
        <w:rP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Pr="00C21FFE" w:rsidR="00F31FAF" w:rsidRDefault="00356547">
      <w:pPr>
        <w:rPr/>
      </w:pPr>
      <w:r w:rsidRPr="&lt;w:rPr xmlns:w=&quot;http://schemas.openxmlformats.org/wordprocessingml/2006/main&quot;&gt;&lt;w:lang w:val=&quot;es-ES_tradnl&quot; /&gt;&lt;/w:rPr&gt;">
        <w:rP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corporación tienen “derecho de asistencia y voto en las sesiones del Pleno y de las Comisiones Informativas de las que formen parte. Asimismo podrán asistir a las sesiones de las Comisiones Informativas de las que no formen parte con voz pero sin voto”. </w:t>
      </w:r>
    </w:p>
    <w:p w:rsidRPr="00C21FFE" w:rsidR="00F31FAF" w:rsidRDefault="00356547">
      <w:pPr>
        <w:rPr/>
      </w:pPr>
      <w:r w:rsidRPr="&lt;w:rPr xmlns:w=&quot;http://schemas.openxmlformats.org/wordprocessingml/2006/main&quot;&gt;&lt;w:lang w:val=&quot;es-ES_tradnl&quot; /&gt;&lt;/w:rPr&gt;">
        <w:rPr/>
        <w:t xml:space="preserve">c) El presidente de la comisión informativa de áreas y servicios del Ayuntamiento de Majadahonda convocó a los concejales señores Peña y Moreno a la sesión ordinaria de la referida comisión informativa a celebrar el día 23 de noviembre de 2005, con voz pero sin voto. </w:t>
      </w:r>
    </w:p>
    <w:p w:rsidRPr="00C21FFE" w:rsidR="00F31FAF" w:rsidRDefault="00356547">
      <w:pPr>
        <w:rPr/>
      </w:pPr>
      <w:r w:rsidRPr="&lt;w:rPr xmlns:w=&quot;http://schemas.openxmlformats.org/wordprocessingml/2006/main&quot;&gt;&lt;w:lang w:val=&quot;es-ES_tradnl&quot; /&gt;&lt;/w:rPr&gt;">
        <w:rPr/>
        <w:t xml:space="preserve">d) Los demandantes de amparo interpusieron recurso contencioso-administrativo por el procedimiento de protección de derechos fundamentales contra la referida convocatoria, así como frente a los acuerdos adoptados por la comisión de áreas y servicios del Ayuntamiento de Majadahonda en la sesión celebrada el 23 de noviembre de 2005, por presunta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Pr="00C21FFE" w:rsidR="00F31FAF" w:rsidRDefault="00356547">
      <w:pPr>
        <w:rPr/>
      </w:pPr>
      <w:r w:rsidRPr="&lt;w:rPr xmlns:w=&quot;http://schemas.openxmlformats.org/wordprocessingml/2006/main&quot;&gt;&lt;w:lang w:val=&quot;es-ES_tradnl&quot; /&gt;&lt;/w:rPr&gt;">
        <w:rPr/>
        <w:t xml:space="preserve">e) El recurso contencioso-administrativo de los demandantes fue desestimado por Sentencia de 2 de Abril de 2006 del Juzgado de lo Contencioso-Administrativo núm. 14 de Madrid (procedimiento de protección de derechos fundamentales núm. 4-2005). Se razona en la Sentencia que, de conformidad con lo dispuesto en el art. 73.3 de la Ley 7/1985, de 2 de abril, reguladora de las bases de régimen local, en la redacción dada por la Ley 57/2003, de 16 de diciembre (en adelante LBRL) y en el art. 32 de la Ley 2/2003, de 11 de marzo, de Administración local de la Comunidad de Madrid, ha de entenderse que los concejales expulsados de un grupo deben ser considerados como “concejales no adscritos” y por tanto no pueden constituirse en grupo mixto ni integrarse en ningún otro grupo político, de suerte que no tienen derecho a formar parte de las comisiones informativas, por lo que sólo procede convocarles a dichas comisiones con voz pero sin voto. En consecuencia, la convocatoria impugnada no ha vulnerado los derechos de los recurrentes a acceder en condiciones de igualdad a los cargos públicos y participar en los asuntos públicos (art. 23 CE), siendo válida, por tanto, su celebración y los acuerdos adoptados en la comisión informativa. </w:t>
      </w:r>
    </w:p>
    <w:p w:rsidRPr="00C21FFE" w:rsidR="00F31FAF" w:rsidRDefault="00356547">
      <w:pPr>
        <w:rPr/>
      </w:pPr>
      <w:r w:rsidRPr="&lt;w:rPr xmlns:w=&quot;http://schemas.openxmlformats.org/wordprocessingml/2006/main&quot;&gt;&lt;w:lang w:val=&quot;es-ES_tradnl&quot; /&gt;&lt;/w:rPr&gt;">
        <w:rPr/>
        <w:t xml:space="preserve">f) Contra esta Sentencia interpusieron los demandantes recurso de apelación, que fue desestimado por Sentencia de 10 de abril de 2007 de la Sección Novena de la Sala de lo Contencioso- administrativo del Tribunal Superior de Justicia de Madrid (recurso de apelación núm. 61-2007), que reitera los razonamientos de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áreas y servicios en calidad de concejales no adscritos, con voz pero sin voto. </w:t>
      </w:r>
    </w:p>
    <w:p w:rsidRPr="00C21FFE" w:rsidR="00F31FAF" w:rsidRDefault="00356547">
      <w:pPr>
        <w:rPr/>
      </w:pPr>
      <w:r w:rsidRPr="&lt;w:rPr xmlns:w=&quot;http://schemas.openxmlformats.org/wordprocessingml/2006/main&quot;&gt;&lt;w:lang w:val=&quot;es-ES_tradnl&quot; /&gt;&lt;/w:rPr&gt;">
        <w:rPr/>
        <w:t xml:space="preserve">Asimismo alegan los recurrentes en amparo la lesión de su derecho a la tutela judicial efectiva (art. 24.1 CE), porque entienden que las Sentencias impugnadas realizan una interpretación contraria a la literalidad y finalidad del art. 73.3 LBRL que vulnera los derechos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29 de noviembre de 2010 la Sala Segunda de este Tribunal acordó la admisión a trámite de la demanda de amparo y, a tenor de lo dispuesto en el art. 51 LOTC, dirigir atenta comunicación a la Sección Novena de la Sala de lo Contencioso-administrativo del Tribunal Superior de Justicia de Madrid y al Juzgado de lo Contencioso-administrativo núm. 14 de Madrid a fin de que en el plazo de diez días remitieran certificación o copia adverada de las actuaciones respectivas, correspondientes al recurso de apelación núm. 61-2007 y al procedimiento de protección de derechos fundamentales núm. 4-2005, con emplazamiento a quienes hubieran sido parte en ese procedimiento, para comparecer en el plazo de diez días, si así lo estiman oportuno,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día 17 de diciembre de 2010 se personó en el presente recurso de amparo el Procurador de los Tribunales don David García Riquelme, en nombre y representación del Ayuntamiento de Majadahonda.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25 de enero de 2011 el Secretario de Justicia de la Sala Segunda de este Tribunal acordó tener por personado y parte al Procurador de los Tribunales don David García Riquelme, en nombre y representación del Ayuntamiento de Majadahonda, y dar vista de las actuaciones recibidas a las partes y al Ministerio Fiscal para presentar alegaciones en plazo común de veinte días, conforme a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los recurrentes en amparo presentó su escrito de alegaciones en este Tribunal el 22 de febrero de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quedan en situación de concejales no adscritos y no tienen,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a derecho a participar en las comisiones informativas municipales no sólo con voz sino también con voto, como ha venido a reconocerlo la citada STC 169/2009. </w:t>
      </w:r>
    </w:p>
    <w:p w:rsidRPr="00C21FFE" w:rsidR="00F31FAF" w:rsidRDefault="00356547">
      <w:pPr>
        <w:rPr/>
      </w:pPr>
      <w:r w:rsidRPr="&lt;w:rPr xmlns:w=&quot;http://schemas.openxmlformats.org/wordprocessingml/2006/main&quot;&gt;&lt;w:lang w:val=&quot;es-ES_tradnl&quot; /&gt;&lt;/w:rPr&gt;">
        <w:rPr/>
        <w:t xml:space="preserve">A juicio de los recurrentes en amparo,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Pr="00C21FFE" w:rsidR="00F31FAF" w:rsidRDefault="00356547">
      <w:pPr>
        <w:rPr/>
      </w:pPr>
      <w:r w:rsidRPr="&lt;w:rPr xmlns:w=&quot;http://schemas.openxmlformats.org/wordprocessingml/2006/main&quot;&gt;&lt;w:lang w:val=&quot;es-ES_tradnl&quot; /&gt;&lt;/w:rPr&gt;">
        <w:rPr/>
        <w:t xml:space="preserve">No obstante, advierten los recurrentes que aun si se entendiera correcta la calificación de concejales no adscritos, con la que fueron convocados a la sesión ordinaria de la comisión informativa de áreas y servicios del Ayuntamiento de Majadahonda que se celebró el 23 de noviembre de 2005, con voz pero sin voto, ha de concluirse que, conforme al criterio sentado por la citada STC 169/2009, al privarles de su derecho de voto se vulneraron sus derechos fundamentales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Procurador don David García Riquelme, en nombre y representación del Ayuntamiento de Majadahonda, formuló alegaciones mediante escrito registrado en este Tribunal el 25 de febrero de 2011. Tras resumir los antecedentes del asunto y con cita de doctrina constitucional sobre los derechos fundamentales garantizados por el art. 23 CE, particularmente la STC 169/2009, de 9 de julio, sostiene esta parte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en condiciones de igualdad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áreas y servicios del Ayuntamiento de Majadahonda que se celebró el 23 de noviembre de 2005. </w:t>
      </w:r>
    </w:p>
    <w:p w:rsidRPr="00C21FFE" w:rsidR="00F31FAF" w:rsidRDefault="00356547">
      <w:pPr>
        <w:rPr/>
      </w:pPr>
      <w:r w:rsidRPr="&lt;w:rPr xmlns:w=&quot;http://schemas.openxmlformats.org/wordprocessingml/2006/main&quot;&gt;&lt;w:lang w:val=&quot;es-ES_tradnl&quot; /&gt;&lt;/w:rPr&gt;">
        <w:rP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de áreas y servicios,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 </w:t>
      </w:r>
    </w:p>
    <w:p w:rsidRPr="00C21FFE" w:rsidR="00F31FAF" w:rsidRDefault="00356547">
      <w:pPr>
        <w:rPr/>
      </w:pPr>
      <w:r w:rsidRPr="&lt;w:rPr xmlns:w=&quot;http://schemas.openxmlformats.org/wordprocessingml/2006/main&quot;&gt;&lt;w:lang w:val=&quot;es-ES_tradnl&quot; /&gt;&lt;/w:rPr&gt;">
        <w:rPr/>
        <w:t xml:space="preserve">Por último, la representación procesal del Ayuntamiento de Majadahonda sostiene que la queja referida a la pretendida lesión del derecho a la tutela judicial efectiva (art. 24.1 CE) también debe ser rechazada, porque entiende que las Sentencias impugnadas se encuentran razonable y suficientemente fundadas en Derecho, sin que proceda discutir su fundamentación jurídica en el recurso de amparo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ante el Tribunal Constitucional presentó su escrito de alegaciones el 13 de abril de 2011. Tras resumir los antecedentes del caso, el Fiscal interesa el otorgamiento del amparo en los mismos términos de la STC 20/2011, de 14 de marzo, que resuelve un recurso de amparo promovido por los mismos recurrentes con idéntica fundamentación y sobre la misma cuestión, y en la que, partiendo de la doctrina sentada en la STC 169/2009, de 9 de julio, se otorga el amparo a los recurrentes en cuanto se admite la asistencia y participación de los concejales no adscritos en las comisiones informativas, pero negándoles su derecho a votar, lo que determina que se haya producido la lesión de sus derechos de participación política reconocidos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16 de mayo de 2011, la Sala Segunda acordó deferir la resolución del presente recurso de amparo a la Sección Cuarta, de acuerdo con lo previsto en el art. 52.2 LOTC y en la disposición transitoria primera de la Ley Orgánica 6/2007, de 24 de mayo, al resultar aplicable al mismo doctrina consolidada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14 de julio de 2011 se señaló para deliberación y votación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consiste en determinar si la decisión del Presidente de la comisión informativa de áreas y servicios del Ayuntamiento de Majadahonda de convocar a los recurrentes a la sesión ordinaria de dicha comisión que se celebró el 23 de noviembre de 2005 en calidad de concejales no adscritos, con derecho a intervenir haciendo uso de la palabra, pero sin voto, siguiendo las instrucciones previamente impartidas en este sentido por el Secretario General del Ayuntamiento de la Corporación en su Circular núm. 1/05, de 7 de octubre de 2005, ha vulnerado los derechos de participación política de los recurrentes reconocidos en el art. 23 CE.</w:t>
      </w:r>
    </w:p>
    <w:p w:rsidRPr="00C21FFE" w:rsidR="00F31FAF" w:rsidRDefault="00356547">
      <w:pPr>
        <w:rPr/>
      </w:pPr>
      <w:r w:rsidRPr="&lt;w:rPr xmlns:w=&quot;http://schemas.openxmlformats.org/wordprocessingml/2006/main&quot;&gt;&lt;w:lang w:val=&quot;es-ES_tradnl&quot; /&gt;&lt;/w:rPr&gt;">
        <w:rPr/>
        <w:t xml:space="preserve">La también alegada lesión del derecho a la tutela judicial efectiva (art. 24.1 CE) carece de sustantividad propia, porque con esta invocación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de amparo con idéntica fundamentación y sobre la misma cuestión, esto es, su convocatoria a comisiones informativas municipales en calidad de concejales no adscritos, con voz pero sin voto. Dicho criterio ha sido posteriormente confirmado por la Sección Cuarta del Tribunal mediante SSTC 82 y 85/2011, ambas de 6 de junio.</w:t>
      </w:r>
    </w:p>
    <w:p w:rsidRPr="00C21FFE" w:rsidR="00F31FAF" w:rsidRDefault="00356547">
      <w:pPr>
        <w:rPr/>
      </w:pPr>
      <w:r w:rsidRPr="&lt;w:rPr xmlns:w=&quot;http://schemas.openxmlformats.org/wordprocessingml/2006/main&quot;&gt;&lt;w:lang w:val=&quot;es-ES_tradnl&quot; /&gt;&lt;/w:rPr&gt;">
        <w:rPr/>
        <w:t xml:space="preserve">En la STC 20/2011, de 14 de marzo, con apoyo en la doctrina sentada en la STC 169/2009, de 9 de julio, este Tribunal otorgó el amparo a los demandantes por entender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w:t>
      </w:r>
    </w:p>
    <w:p w:rsidRPr="00C21FFE" w:rsidR="00F31FAF" w:rsidRDefault="00356547">
      <w:pPr>
        <w:rPr/>
      </w:pPr>
      <w:r w:rsidRPr="&lt;w:rPr xmlns:w=&quot;http://schemas.openxmlformats.org/wordprocessingml/2006/main&quot;&gt;&lt;w:lang w:val=&quot;es-ES_tradnl&quot; /&gt;&lt;/w:rPr&gt;">
        <w:rPr/>
        <w:t xml:space="preserve">En efecto, en nuestra STC 20/2011,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lesión de los derechos garantizados por el art. 23 CE” (STC 20/2011, FJ 4), precisamos 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(STC 20/2011, FJ 5).</w:t>
      </w:r>
    </w:p>
    <w:p w:rsidRPr="00C21FFE" w:rsidR="00F31FAF" w:rsidRDefault="00356547">
      <w:pPr>
        <w:rPr/>
      </w:pPr>
      <w:r w:rsidRPr="&lt;w:rPr xmlns:w=&quot;http://schemas.openxmlformats.org/wordprocessingml/2006/main&quot;&gt;&lt;w:lang w:val=&quot;es-ES_tradnl&quot; /&gt;&lt;/w:rPr&gt;">
        <w:rPr/>
        <w:t xml:space="preserve">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Pr="00C21FFE" w:rsidR="00F31FAF" w:rsidRDefault="00356547">
      <w:pPr>
        <w:rPr/>
      </w:pPr>
      <w:r w:rsidRPr="&lt;w:rPr xmlns:w=&quot;http://schemas.openxmlformats.org/wordprocessingml/2006/main&quot;&gt;&lt;w:lang w:val=&quot;es-ES_tradnl&quot; /&gt;&lt;/w:rPr&gt;">
        <w:rPr/>
        <w:t xml:space="preserve">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y de las Sentencias recaídas en vía contencioso-administrativa que lo confirman, sin que proceda adoptar en el fallo de esta Sentencia una medida destinada al pleno restablecimiento del derecho vulnerado, toda vez que en la fecha en que pronunciamos esta Sentencia ha finalizado ya el mandato para el que los recurrentes fueron elegidos y en el que se adoptó la decisión municipal de privarles de derecho al voto en la comisión informativa a que se refiere el presente recurso de amparo (STC 20/2011, FJ 8).</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José Luis Peña Domingo y don Juan José Moreno Alonso, y en consecuencia:</w:t>
      </w:r>
    </w:p>
    <w:p w:rsidRPr="" w:rsidR="00F31FAF" w:rsidRDefault="00356547">
      <w:pPr>
        <w:rPr/>
      </w:pPr>
      <w:r w:rsidRPr="&lt;w:rPr xmlns:w=&quot;http://schemas.openxmlformats.org/wordprocessingml/2006/main&quot;&gt;&lt;w:szCs w:val=&quot;24&quot; /&gt;&lt;/w:rPr&gt;">
        <w:rPr/>
        <w:t xml:space="preserve">1º Declarar que se ha vulnerado el derecho fundamental a la participación política en condiciones de igualdad (art. 23 CE) de los demandantes de amparo.</w:t>
      </w:r>
    </w:p>
    <w:p w:rsidRPr="" w:rsidR="00F31FAF" w:rsidRDefault="00356547">
      <w:pPr>
        <w:rPr/>
      </w:pPr>
      <w:r w:rsidRPr="&lt;w:rPr xmlns:w=&quot;http://schemas.openxmlformats.org/wordprocessingml/2006/main&quot;&gt;&lt;w:szCs w:val=&quot;24&quot; /&gt;&lt;/w:rPr&gt;">
        <w:rPr/>
        <w:t xml:space="preserve">2º Restablecerlos en su derecho y, a tal fin, declarar la nulidad de la convocatoria a la sesión ordinaria de la comisión informativa de áreas y servicios del Ayuntamiento de Majadahonda del 23 de noviembre de 2005, así como de la Sentencia de 2 de abril de 2006 del Juzgado de lo Contencioso- Administrativo núm. 14 de Madrid, dictada en el procedimiento de protección de derechos fundamentales núm. 4/05, y de la Sentencia de 10 de abril de 2007, de la Sección Novena de la Sala de lo Contencioso-Administrativo del Tribunal Superior de Justicia de Madrid, recaída en el recurso de apelación núm. 61/07, en lo que respecta a la privación a los recurrentes del derecho a votar en las comisiones informativas.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julio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