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10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agosto de 1980 se presentó en este Tribunal Constituci onal escrito firmado por don Enrique Martín Pons, en que se exponen supuestas irregularidades de los Tribunales de Justicia en relación con denuncia s formuladas por el recurrente y se solicitaban los nombramientos de Procurador y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las oportunas providencias de este Tribunal Constitucional, se solicitaron los citados nombramientos. Fue nombrado el Procurador de los Tribunales, don Liborio Hoyos Gascón, por el correspondiente Colegio. En cuanto al nombramiento de Abogado, se excusaron sucesivamente los dos Letrados nombrados por el Colegio de Abogados en Madrid, por entender que era insostenible el derecho que quería hacer valer el recurrente ante el Tribunal Constitucional. Acordó éste tener por excusados a los citados Letrados, y, por providencia de 14 de enero de 1981, acordó, asimismo, dirigirse al C olegio de Abogados de Madrid para la emisión del correspondiente dictamen, en que se manifestase si era o no sostenible la pretensión deducida por el solicitante del amparo. El dictamen presentado ante este Tribunal el 9 de marzo de 1981 entendía que era insostenible tal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marzo de 1981, el Tribunal Constitucional acordó, visto el contenido del dictamen antes citado, denegar al inte resado los beneficios de la defensa en concepto legal de pobre y conderle un plazo de diez días para que, si conviniera a su derecho, compareciese con Abogado y Procurador de su nombramiento para proseguir el proceso. Por escrito presentado en este Tribunal el 27 del mismo mes y año, el recurrente manifestó su imposibilidad de comparecer por medio de Abogado y Procurador de su nombramiento, por carecer de medios económicos, acompañando diversos documentos relativos a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dispone que las personas físicas o jurídicas cuyo interés las legitime para comparecer en los procesos constitucionales deberán conferir su representación a un Procurador y actuar bajo la dirección de Letrado. El art. 80 de la misma remite con carácter supletorio a la Ley de Enjuiciamiento Civil en varias materias, entre ellas, la de comparecen cia en juicio, en la que se incluye lo dispuesto en los arts. 13 a 50 de dicha Ley de Enjuiciamiento, que regula la defensa por pobre.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nombró al solicitante Procurador de oficio. En cuanto al nombramiento de Letrado, se ha dado cumplimiento a lo dispuesto en los arts. 42 y sigs.  de la citada Ley de Enjuiciamiento Civil. Al ser considerada insostenible la acción del recurrente, tanto por los dos Abogados nombrados sucesivamente por el Colegio correspondiente, como por el dictamen promovido por este Colegio, y al manifestar el recurrente que no puede nombrar Abogado por sus propios medios, no es posible admitir la demanda de acuerdo con los ya citados arts. 81.1 y 80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diez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