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de Reina Marabini presentó escrito en este Tribunal el 26 de octubre de 1.981 solicitando reforma inmediata del Código Penal y Ley de Enjuiciamiento Criminal, la aceleración urgente de su proceso jurídico y juicio y si proce 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once de noviembre de 1.981acordó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 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 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23 de noviembre de 1981,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