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Díaz Fernández presentó escrito en este Tribunal el 16 de octubre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once de nociembre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 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25 de noviembre,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todos de la L.O. 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