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357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noviembre de 1982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día 4 de octubre de 1982, tuvo entrada en el Registro del Tribunal Constitucional, un escrito firmado por Don Enrique Teruel Guzmán, Dª Amparo Arocas Pardo, Dª Maria del Pilar Garrigos y D. José Cuevas Cuevas, que forman la Sección Sindical de la Empresa "Iresta S. A.", sin asistencia de Abogado y Procurador, entablando amparo, con cita de los artículos 23 y 28 déla Constitución como infringidos, contra los Autos del Juzgado de Instrucción de Requena (Valencia), la inhibición del Director Provincial de Trabajo de Valencia, y la Sentencia de la Magistratura de Trabajo de igual ciudad no citando ni fecha ni órgano jurisdiccional concreto que la dictara, y contra todas las actuaciones de la empresa y sus legales representantes, reponiendo las actuaciones al momento en que se produjo la indefensión de dichos trabajadores, y declarando las sanciones, penas y medidas a que haya lugar por los hechos.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La Sección Segunda del Tribunal, dictó providencia, pidiendo a los Colegios de Procuradores y Abogados de Madrid, nombraran en turno de oficio Procurador que los representara y Abogado que les defendiera, e indicando que una vez se efectúaran tales nombramientos, se pasaría al trámite de inadmisión, por la presencia de los siguientes defectos insubsanables: presentación de la demanda fuera de plazo; falta de agotamiento de la vía judicial procedente; no invocación formal en sucesivas instancias de los derechos constitucionales vulnerados; y carecer la demanda manifiestamente de contenido que exigiera una decisión de fondo por parte del Tribunal.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Realizadas las designaciones de dichos profesionales, en favor del Procurador D. Antonio Arague Almendros y del Abogado Dña. Magdalena Cabrero García, y notificada a los recurrentes la anterior providencia, estos enviaron al Tribunal escrito de fecha 4 de noviembre, recibido el 11, manifestando que dadas las circunstancias, defectos y anomalías del escrito formulando el amparo, desistían del recurso constitucional, al no tener posibilidad de prosperar, y suplicando se les tuviera por desistidos dejando sin efecto el recurso, y remitiéndoles toda la documentación aportada.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desistimiento es una declaración de voluntad del actor en el proceso, por la que renuncia a la pretensión ejercitada, solicitando del Tribunal su retirada y la terminación de aquel. Expresamente el artículo 80 de la Ley Orgánica del Tribunal Constitucional se remite a la Ley de Enjuiciamiento Civil con carácter supletorio en materia de desistimiento, que admite escuetamente en el art. 9 como causa de cesación del Procurador en la representación, y se refiere a él en los artículos 410 y 846 para el desistimiento de recursos. A su vez el artículo 86.1 de la Ley Orgánica del Tribunal Constitucional exige que la resolución del desistimiento tenga forma de auto. Y aunque en ninguna de las dos leyes citadas se produzca una regulación sistemática y detallada del mismo, es evidente, que con base en tales preceptos y la jurisprudencia muy reiterada de los Tribunales ordinarios, existe fundamento suficiente para estimar que es una de las formas admitidas procesalmente para poner fin al proceso y en concreto al proceso constitucional de amparo, como es práctica aceptada por este Tribunal.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En el caso concreto, ha de admitirse el desistimiento realizado por los cuatro actores que formularon el recurso de amparo, manifestando en tal sentido su inequívoca voluntad, de renunciar a la pretensión, aún antes de admitirse la demanda a trámite, por estarse en momento previo, dirigido al nombramiento de Procurador y Abogado en turno de oficio, ya que a aquellos corresponde la disposición de tal derecho, y no existen causas que puedan jurídicamente cohibirla.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La Sala acordó: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Tener por admitido el desistimiento realizado por Don Enrique Teruel Guzmán, Dª Amparo Arocas Pardo, Dª María del Pilar Garrigós y D. José Cuevas Cuevas, en el instado recurso de amparo, teniendo por renunciada la pretensión que contenía, y acordando el archivo de las actuaciones, previo envío a los interesados de la documentación presentada de la que se dejará nota expresiva, y con notificación al Procurador y Letrado designados de oficio de que sus nombramientos quedan sin efectividad.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Notifiquese también a los citados recurrentes esta resolución 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diecisiete de noviembre de mil novecientos ochenta y dos.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