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Primera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junio de 1983, el Sindicato Autónomo de Estibadores del Puerto de Mallorca presentó en el Juzgado de Guardia demanda de amparo constitucional contra la Sentencia de la Magistratura de Trabajo núm. 3 de Baleares, de 12 de mayo de 1983. </w:t>
      </w:r>
    </w:p>
    <w:p w:rsidRPr="00C21FFE" w:rsidR="00AD51A7" w:rsidRDefault="008777C4">
      <w:pPr>
        <w:rPr/>
      </w:pPr>
      <w:r w:rsidRPr="&lt;w:rPr xmlns:w=&quot;http://schemas.openxmlformats.org/wordprocessingml/2006/main&quot;&gt;&lt;w:lang w:val=&quot;es-ES_tradnl&quot; /&gt;&lt;/w:rPr&gt;">
        <w:rPr/>
        <w:t xml:space="preserve">La demanda de amparo trae su origen en el recurso interpuesto por el demandante frente a la Organización de Trabajos Portuarios, Comisiones Obreras de las Islas, Unión General de Trabajadores y otros, en solicitud de anulación de las elecciones para representantes de los estibadores portuarios de Palma de Mallorca, convocadas el día 1 de marzo y celebradas el día 12 del mismo mes. La Magistratura de Trabajo, acogiendo la excepción de falta de legitimación activa opuesta por la Unión General de Trabajadores, desestimó el recurso con fundamento en la ausencia de interés directo del sindicato recurrente, pues ni concurrió a las elecciones ni presentó candidatura alguna. </w:t>
      </w:r>
    </w:p>
    <w:p w:rsidRPr="00C21FFE" w:rsidR="00AD51A7" w:rsidRDefault="008777C4">
      <w:pPr>
        <w:rPr/>
      </w:pPr>
      <w:r w:rsidRPr="&lt;w:rPr xmlns:w=&quot;http://schemas.openxmlformats.org/wordprocessingml/2006/main&quot;&gt;&lt;w:lang w:val=&quot;es-ES_tradnl&quot; /&gt;&lt;/w:rPr&gt;">
        <w:rPr/>
        <w:t xml:space="preserve">El demandante considera vulnerados los arts. 14 y 24.1 de la Constitución Española (C. E.). La infracción del derecho a la igualdad se habría producido al negársele legitimación para impugnar los resultados electorales por el único motivo de no haber concurrido a las elecciones, discriminándole con respecto a los sindicatos participantes en el proceso electoral. En opinión del Sindicato Autónomo de Estibadores del Puerto de Mallorca, es patente la presencia del interés directo exigido por los arts. 76 del Estatuto de los Trabajadores y 117 de la Ley de Procedimiento Laboral (L. P. L.), que deriva del propio carácter sindical y de las funciones que en cuanto sindicato le atribuye el art. 7 de la C. </w:t>
      </w:r>
    </w:p>
    <w:p w:rsidRPr="00C21FFE" w:rsidR="00AD51A7" w:rsidRDefault="008777C4">
      <w:pPr>
        <w:rPr/>
      </w:pPr>
      <w:r w:rsidRPr="&lt;w:rPr xmlns:w=&quot;http://schemas.openxmlformats.org/wordprocessingml/2006/main&quot;&gt;&lt;w:lang w:val=&quot;es-ES_tradnl&quot; /&gt;&lt;/w:rPr&gt;">
        <w:rPr/>
        <w:t xml:space="preserve">E. </w:t>
      </w:r>
    </w:p>
    <w:p w:rsidRPr="00C21FFE" w:rsidR="00AD51A7" w:rsidRDefault="008777C4">
      <w:pPr>
        <w:rPr/>
      </w:pPr>
      <w:r w:rsidRPr="&lt;w:rPr xmlns:w=&quot;http://schemas.openxmlformats.org/wordprocessingml/2006/main&quot;&gt;&lt;w:lang w:val=&quot;es-ES_tradnl&quot; /&gt;&lt;/w:rPr&gt;">
        <w:rPr/>
        <w:t xml:space="preserve">En cuanto a la vulneración del art. 24.1 de la C. E., se habría consumado al no haber resuelto la Magistratura el fondo del asunto e infringirse el principio de igualdad de partes en el proceso, lo que origina una quiebra de la tutela efectiva consagrada por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29 de junio de 1983, acordó conceder un plazo común de diez días al demandante y al Ministerio Fiscal para que alegasen lo que estimaran pertinente en relación con la posible existencia de la causa de inadmisión, consistente en carecer la demanda manifiestamente de contenido que justifique una decisión por parte del Tribunal Constitucional, de conformidad con lo prevenido en el art. 50.2 b) de su Ley Orgánica. </w:t>
      </w:r>
    </w:p>
    <w:p w:rsidRPr="00C21FFE" w:rsidR="00AD51A7" w:rsidRDefault="008777C4">
      <w:pPr>
        <w:rPr/>
      </w:pPr>
      <w:r w:rsidRPr="&lt;w:rPr xmlns:w=&quot;http://schemas.openxmlformats.org/wordprocessingml/2006/main&quot;&gt;&lt;w:lang w:val=&quot;es-ES_tradnl&quot; /&gt;&lt;/w:rPr&gt;">
        <w:rPr/>
        <w:t xml:space="preserve">Evacuando dicho trámite, el Ministerio Fiscal reconoce la existencia de dicha causa y solicita la inadmisión del recurso de amparo. El trato denunciado como discriminatorio no es tal, pues la Sentencia recurrida se limita a declarar la falta de «interés directo», exigido a quienes pretenden impugnar el proceso electoral, de forma objetiva y razonable, dada la no participación en el mismo del Sindicato recurrente. De otra parte, la tutela judicial se consigue al acceder a la jurisdicción competente haciendo ante ella las alegaciones oportunas y practicando la prueba propuesta, sin que exista el derecho a que se examine el fondo del asunto planteado cuando, como ocurre en el presente caso, el Magistrado estima fundadamente que concurre una de las excepciones legalmente establecidas. </w:t>
      </w:r>
    </w:p>
    <w:p w:rsidRPr="00C21FFE" w:rsidR="00AD51A7" w:rsidRDefault="008777C4">
      <w:pPr>
        <w:rPr/>
      </w:pPr>
      <w:r w:rsidRPr="&lt;w:rPr xmlns:w=&quot;http://schemas.openxmlformats.org/wordprocessingml/2006/main&quot;&gt;&lt;w:lang w:val=&quot;es-ES_tradnl&quot; /&gt;&lt;/w:rPr&gt;">
        <w:rPr/>
        <w:t xml:space="preserve">El demandante se limita a señalar que no concurre la causa de inadmisión expuesta por la Sección, pues se denuncia la infracción de derechos fundamentales que se produce como consecuencia de una determinada interpretación de los preceptos que regulan la impugnación del proceso electoral, con independencia de que posteriormente se estime o desestime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se consideran infringidos por la Sentencia impugnada los arts. 24.1 y 14 de la Constitución. La supuesta infracción del primero se basaría en que la citada Sentencia había impedido de forma irrazonable que el demandante obtuviera un pronunciamiento sobre el fondo de su pretensión al negarle indebidamente la legitimación activa en el proceso, por falta del interés directo que exigen los arts.  76 del Estatuto de los Trabajadores y 117 del Procedimiento Laboral para impugnar las elecciones sindicales.  El recurrente afirma que tenía ese interés directo, basándose en el hecho de ser «una central sindical de trabajadores del ámbito en que las elecciones se celebraron» y «por su carácter, como tal de representante de los trabajadores afiliados que pertenecen a este mismo ámbito laboral, cuya función constitucional es precisamente la defensa y promoción de los intereses económicos y sociales que les son propios». Pero tales consideraciones de carácter general no son suficientes, no ya para fundamentar el interés directo que exige la Ley, sino el interés legítimo y personal que según doctrina de este Tribunal basta para obtener la tutela de los Tribunales a que se refiere el art. 24.1 de la Constitución (Sentencia de 11 de julio de 1983, R.</w:t>
      </w:r>
    </w:p>
    <w:p w:rsidRPr="00C21FFE" w:rsidR="00AD51A7" w:rsidRDefault="008777C4">
      <w:pPr>
        <w:rPr/>
      </w:pPr>
      <w:r w:rsidRPr="&lt;w:rPr xmlns:w=&quot;http://schemas.openxmlformats.org/wordprocessingml/2006/main&quot;&gt;&lt;w:lang w:val=&quot;es-ES_tradnl&quot; /&gt;&lt;/w:rPr&gt;">
        <w:rPr/>
        <w:t xml:space="preserve">A. núm. 218/1982).  En efecto, al no haber concurrido a las elecciones ni expresar causa alguna por la cual no concurrió, no puede decirse que el interés que pueda tener en su resultando sea «personal», pues el recurrente con su actitud frente a la contienda electoral, mostró su ausencia de preocupación por el desenlace de la misma y se desentendió de su resultado.  Quien adopta esa actitud sin una causa razonable (y, como se ha dicho, ni en la demanda ni en el escrito de alegaciones se expresa causa alguna) se desliga del proceso electoral y no puede pretender que tiene un interés personal en su resultado. Ha de concluirse, por tanto, que la Sentencia impugnada no vulnera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alegada vulneración del art.  14 de la Constitución, es de observar que no guarda relación alguna con la decisión judicial de desestimar la demanda de impugnación del proceso electoral por falta de legitimación activa del recurrente.  La declaración judicial va referida a la constatación del supuesto de hecho previsto por los arts. 76 del Estatuto de los Trabajadores y el 117 de la Ley de Procedimiento Laboral, de modo que la estimación de ausencia de «interés directo» en el demandante determina en la Sentencia la ausencia de legitimación activa en el proceso de impugnación de las elecciones sindicales, excluyéndose, por el propio carácter del pronunciamiento, cualquier posible comparación con quienes posean legitimación, por reconocérseles tal interés.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lo expuesto, hay que concluir diciendo que la demanda carece manifiestamente de contenido que justifique una decisión por parte de este Tribunal, por lo que debe desestimarse de acuerdo con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