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Tejerina Chaos Vilariños formuló en su día demanda ante la Magistratura de Trabajo n° 1 de Lugo en solicitud -de pensión de viudedad al amparo de la Ley 1/80 de 4 de enero. Aunque la Sentencia de Magistratura le fue favorable, el Tribunal Central de Trabajo en la suya de 28 de diciembre de 1982, acogió el recurso de suplicación que el Instituto Nacional de Seguridad Social interpuso contra la resolución de la instancia. Contra la</w:t>
      </w:r>
    </w:p>
    <w:p w:rsidRPr="00C21FFE" w:rsidR="00AD51A7" w:rsidRDefault="008777C4">
      <w:pPr>
        <w:rPr/>
      </w:pPr>
      <w:r w:rsidRPr="&lt;w:rPr xmlns:w=&quot;http://schemas.openxmlformats.org/wordprocessingml/2006/main&quot;&gt;&lt;w:lang w:val=&quot;es-ES_tradnl&quot; /&gt;&lt;/w:rPr&gt;">
        <w:rPr/>
        <w:t xml:space="preserve">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21 deseptiembre acordó oir a las partes acerca de la posible presentación de la demanda fuera de plazo y darles vista de la Sentencia dictada por este Tribunal a 26 de julio de 1983 en el recurso de amparo 61/83, por su posible conexión con el presente caso y con el artículo 50.2.c de la Ley Orgánica de este Tribunal (LOTC), otorgándoles un plazo común de diez días para que alegasen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aquella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Aunque el recurso parece estar interpuesto fuera del plazo que establece el artículo 44.2 de la LOTC, porque la Sentencia que agotó la via judicial es de fecha 21 de diciembre de 1982 y la demanda de amparo no se presentó hasta el 26 de agosto siguiente, sin que la demandante haya utilizado el trámite del artículo 50 de la LOTC para desvanecer esta posibilidad, no es necesario apoyar en esta causa la inadmisión del recurso porque en él concurre inequívocamente la del 50.2.c, ya que versa sobre el mismo objeto que el que resolvió nuestra Sentencia de 26 de julio de 1983 con fallo desestimatorio, pues uno y otro tienen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doñaTejerina Chaos Vilariños.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