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Carmen Torres Vidal formuló en su día demanda ante la Magistratura de Trabajo núm. 1 de las de Luego en solicitud de pensión de viudedad al amparo de la Ley 1/80 de 4 de enero. Aunque la Sentencia de la Magistratura le fue favorable, el Tribunal Central de Trabajo acogió el recurso de suplicación que el Instituto Nacional de la Seguridad Social (INSS) interpuso contra la resolución de la instancia. Contra la Sentencia del T.C.T. dedujo demanda de amparo pidiendo a este Tribunal que declarara la nulidad de aquella por considerarla discriminatoria y en cuanto tal contraria al art. 14 de la Constitución. La demanda estaba suscrita por Aboqado y en ella se pedía el nombramiento de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26 de octubre acordó oir a las partes acerca de la posible inadmisibilidad del recurso en base a nuestra Sentencia de 26 de julio de 1983 dictada en el recurso 61/83 y de conformidad a lo dispuesto en el art. 50.2.c) de la Ley Orgánica de este Tribunal (LOTC).</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aquella causa de inadmisibilidad y pide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solicitante de amparo ha comparecido por sí misma sin ser representada por Procurador, cuya designación de oficio ha pedido por carecer, según manifiesta, de medios para designarlo a su costa; mas cualquiera que sea el resultado de una verificación de lo pedido, es lo cierto que el presente recurso, lo mismo que el R.A. 61/83 tiene por objeto dilucidar si las viudas, y en concreto la recurrente, de trabajadores agrícolas por cuenta propia, cuyos cónyuges estuvieron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por aplicación de la Ley 1/1980 de 4 de enero. Tal problema fue ciertamente resuelto por nuestra Sentencia de 26 de julio de 1983 y como lo fue con fallo desestimatorio del fondo del asunto, se da respecto al presente recurso el supuesto contemplado en el articulo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Carmen Torres Vidal.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