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Cervantes Díaz, presentó escrito ante este Tribunal el 13 de diciembre de 1984, solicitando se tuviera por admitido como recurso de amparo, y se dictare Sentencia, por la que se declarare haber lugar al reconocimiento de su derecho a percibir pensión, con efectos retroactivos, y asegurando que el recurso se dirigía contra la resolución dictada por el Tribunal Económico-Administrativo Central de 29 de septiembre de 1983, en la que se denegaba su reclamación contra el acuerdo anterior de 12 de marzo de 1981, denegatorio de pensión especial de orfandad por haber sido fusilado su padre el 18 de octubre de 1936 en Cartagena, e invocando las prescripciones del Real Decreto-ley núm. 35/1978, de 16 de noviembre, habiéndose fundado las sucesivas denegaciones, en que el demandante no se hallaba en situación de incapacidad para atender su subsistencia antes de cumplir los veintitrés años de edad, requisito exigible en aplicación del art. 36 del Texto refundido de la Ley de Derechos Pasivos aprobada por Decreto 1112/1966, de 21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teniendo por interpuesto el recurso, y haciéndole saber al demandante, que había incumplido la exigencia de solicitar Abogado y Procurador del turno de oficio según el art. 81 de la Ley Orgánica del Tribunal Constitucional (LOTC), debiendo de efectuar tal petición cumpliendo las exigencias establecidas en los arts. 2, 3 y 4 del acuerdo del Pleno de este Tribunal de 20 de diciembre de 1982, y presentando relación circunstanciada de los hechos en que fundase el amparo, y de las condiciones personales sobre pobreza, para determinar si notoriamente se hallaba incluido en los supuestos del art. 15 de la L. E. C., concediendo un plazo para que presentare los escritos que considerara oportunos, y con la advertencia de la posible presencia del defecto de no haber agotado la vía judicial previa del art. 43.1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relación a dicha providencia, presentó un escrito en el que, en síntesis, alegó responder a la misma haciendo «renuncia temporal» a su derecho de luchar por la justicia, estimando innecesaria la designación de Abogado y Procurador, por tratarse de una queja o amparo la que ejercitaba, para lo que no es necesaria la circunstancia de pobreza o riqueza en el recurrente. Se refirió al alcance del Real Decreto-ley 35/1978, y manifestó su voluntad de no entablar un previo recurso contencioso contra la resolución que recurría, y la de renunciar a la acción de su derecho, suplicando «el atento y minucioso examen de su petición, dictaminando aquello que, frente a la exposición de los hechos consignados y sin distanciarnos de la Ley escrita, construida por el hombre, establece la Ley natural, raíz de toda Ley sustantiva».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Dictada nueva providencia, se dio traslado de dicho escrito al Ministerio Fiscal para que alegare lo pertinente en relación a la falta de postulación procesal, de conformidad con el art. 81 de la LOTC, en relación con el art. 50.1 b) de la misma. Formulando escrito el Ministerio Fiscal, en el que alegó el incumplimiento de lo dispuesto en el art. 81, para comparecer en el proceso constitucional bajo la dirección de Abogado y la representación de Procurador, y también la falta de respuesta por el actor del acuerdo del Tribunal de 11 de enero anterior, dictaminando en el sentido de que procedía la inadmisión del recurso, al ser defectuosa la demanda, según el art. 50.1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habiendo cumplido el recurrente el requisito procesal de postulación, determinado en el art.  81 de la LOTC al exigir en el proceso de amparo que la representación y defensa de las personas físicas que lo entablen se efectúe por Procurador y Letrado, respectivamente, al no haber atendido el requerimiento hecho por este Tribunal para que subsanare el defecto en que incurría a pesar de indicarle la posibilidad de efectuar petición para su designación en turno de oficio, si en él concurrían las circunstancias precisas, negándose expresamente a cumplimentar las exigencias legales, y renunciando «temporalmente» a la pretensión ejercitada, es evidente, que procede decretar el archivo de las actuaciones por aplicación del art.  50.1 b) de la LOTC al resultar la demanda defectuosa, al voluntariamente incumplir un presupuesto necesario para articular el procesal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Estimar defectuosa la demanda formulada por don Tomás Cervantes Díaz,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