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508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0. El día 20 de julio de 1984 tuvo entrada en este Tribunal Constitucional escrito de don Prudencio Arias Lozano en el que se decía que se interponía recurso de amparo contra la Ley 20/1984 de 15 de junio sobre situaciones del personal de las Fuerzas Armadas, y en particular contra sus Disposiciones Adicionales Primera, número dos y Tercera, que excluían a los miembros del Benemérito Cuerpo de Mutilados por la Patria, entre los que se encuentra el recurrente, de la aplicación de sus disposiciones. El recurrente considera infringidos los arts. 14 y 139 de la Constitución y solicita que se declare la inconstitucionalidad de aquellas disposiciones adicionales y se declare el derecho que le asiste a percibir todas las remuneraciones a que hace mención la referida Ley 20/1984 de 15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4.2 de la L.O.T.C. dice que el Tribunal Constitucional apreciará, de oficio o a instancia de parte, su falta de jurisdicción o de competencia. En el presente caso el recurrente presenta bajo el nombre de recurso de amparo lo que es en realidad un recurso de inconstitucionalidad contra determinadas disposiciones de una Ley y pide que se enjuicie la conformidad o disconformidad con la Constitución de aqucllas disposiciones. Para que este Tribunal Constitucional pueda ejercer su competencia sobre este tipo de recurso es preciso que estos se planteen por los órganos o partes de órganos citados en los artículos 164.1.a de la Constitución y 32 de la L.O.T.C. sin que los particulares estén en ningún caso habilitados para interponerlos.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Por ello este Tribunal con arreglo al citado art. 4 de su Ley Orgánica puede apreciar y aprecia de oficio su incompetencia para conocer de la causa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declararse de oficio incompetente para conocer de la cuestión planteada.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