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633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Antonio Moreno Juan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julio pasado se presentó ante este Tribunal demanda de amparo por don Antonio Moreno Juan debidamente representado y defendido contra la Sentencia de la Audiencia Provincial de Barcelona, de 8 de marzo de 1983, recaída en el sumario núm. 43/1981, del Juzgado de Instrucción núm. 9 de aquella capital, confirmada por la del Tribunal Supremo, de 25 de junio de 1985, por estimar vulnerado el derecho a presunción de inocencia, reconocido en el art. 24.2 de la C.E.; el recurso fue admitido a trámite por providencia de 28 de agosto siguiente en la cual se acordó formar pieza separada para sustanciar la pretensión incidental de suspensión de la ejecución de la Sentencia impugnada, que por otrosí de la demanda se había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igual fecha se acordó en la pieza incidental oír al demandante de amparo y al Ministerio Fiscal acerca de la suspensión solicitada. </w:t>
      </w:r>
    </w:p>
    <w:p w:rsidRPr="00C21FFE" w:rsidR="00AD51A7" w:rsidRDefault="008777C4">
      <w:pPr>
        <w:rPr/>
      </w:pPr>
      <w:r w:rsidRPr="&lt;w:rPr xmlns:w=&quot;http://schemas.openxmlformats.org/wordprocessingml/2006/main&quot;&gt;&lt;w:lang w:val=&quot;es-ES_tradnl&quot; /&gt;&lt;/w:rPr&gt;">
        <w:rPr/>
        <w:t xml:space="preserve">La parte demandante no ha añadido alegación alguna a su petición inicial. Por su parte, el Ministerio Fiscal ha expuesto que, no obstante el interés general implícito en el cumplimiento de las resoluciones judiciales, resulta claro que en el presente caso, de no acordarse la suspensión solicitada, el recurrente deberá cumplir la condena impuesta de cuatro años dos meses y un día de prisión, lo que produciría un perjuicio irreparable si la demanda de amparo, ya admitida a trámite, prosperara.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Ya admitido el recurso, si no se acordara la suspensión, el recurrente tendría que ingresar en prisión lo que, al margen de los riesgos que ello produciría dado su estado físico, haría perder al amparo su finalidad en el caso de que finalmente esta Sala lo otorgara.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suspender la ejecución de la Sentencia impugnada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