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 </w:t>
      </w:r>
    </w:p>
    <w:p w:rsidRPr="00C21FFE" w:rsidR="00AD51A7" w:rsidRDefault="008777C4">
      <w:pPr>
        <w:rPr/>
      </w:pPr>
      <w:r w:rsidRPr="&lt;w:rPr xmlns:w=&quot;http://schemas.openxmlformats.org/wordprocessingml/2006/main&quot;&gt;&lt;w:lang w:val=&quot;es-ES_tradnl&quot; /&gt;&lt;/w:rPr&gt;">
        <w:rPr/>
        <w:t xml:space="preserve">Las registradas con los núms. 377, 378, 379, 380, 381, 389, 390, 395, 396, 397, 398, 399, 400, 430, 431, 444, 445, 446 y 447, todas ellas de 1985, fueron acumuladas por Auto de Pleno de 16 de julio del corriente, por darse los presupuestos previstos en el art. 83 de la Ley Orgánica del Tribunal Constitucional (LOTC), habiéndose formulado en las mismas alegaciones por el Fiscal General del Estado y por el Abogado del Estado, en representación del Gobierno, en solicitud de que el Tribunal dicte en su día sentencia. </w:t>
      </w:r>
    </w:p>
    <w:p w:rsidRPr="00C21FFE" w:rsidR="00AD51A7" w:rsidRDefault="008777C4">
      <w:pPr>
        <w:rPr/>
      </w:pPr>
      <w:r w:rsidRPr="&lt;w:rPr xmlns:w=&quot;http://schemas.openxmlformats.org/wordprocessingml/2006/main&quot;&gt;&lt;w:lang w:val=&quot;es-ES_tradnl&quot; /&gt;&lt;/w:rPr&gt;">
        <w:rPr/>
        <w:t xml:space="preserve">Se hallan, pues, conclusas, pendientes de señalamiento para deliberación y votación.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en las demás planteadas y admitidas, se han personado el Abogado del Estado, en nombre del Gobierno, y el Fiscal General del Estado. Solicita el primero la acumulación, al darse la conexión objetiva prevista en el art. 83 de la LOTC, a las señaladas en el Antecedente núm. 2 ya acumuladas; el Fiscal General del Estado considera más oportuna que la acumulación, a la que por otra parte no se opone porque es posible al existir conexión objetiva, la suspensión de la tramitación hasta que recaiga Sentencia en las cuestiones ya acumuladas antes citadas, atendidos los efectos que dicha Sentencia pueda tener en la presente cuestión según lo dispuesto en el art. 38 LOTC y anteriores resoluciones de este Tribunal en las que se acordó en casos similares a los contemplados ahora, la suspensión hasta que recayera Sentencia en cuestiones conclusas.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cuestión y las enumeradas en el Antecedente 2.°, aparecen promovidas en relación con el mismo precepto de la Ley 5/1983, de 29 de junio, dándose por lo tanto los presupuestos de conexión objetiva que permiten, de acuerdo con el art. 83 LOTC, su acumulación.</w:t>
      </w:r>
    </w:p>
    <w:p w:rsidRPr="00C21FFE" w:rsidR="00AD51A7" w:rsidRDefault="008777C4">
      <w:pPr>
        <w:rPr/>
      </w:pPr>
      <w:r w:rsidRPr="&lt;w:rPr xmlns:w=&quot;http://schemas.openxmlformats.org/wordprocessingml/2006/main&quot;&gt;&lt;w:lang w:val=&quot;es-ES_tradnl&quot; /&gt;&lt;/w:rPr&gt;">
        <w:rPr/>
        <w:t xml:space="preserve">No obstante, la existencia en este Tribunal de varias cuestiones promovidas en relación a idéntico precepto de la citada Ley, en las que todavía no se ha resuelto el trámite de acumulación solicitado,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aquél.  Resulta aconsejable en tal supuesto acordar la suspensión del curso del presente proceso, sin acceder a la acumulación, a fin de facilitar la decisión definitiva en las cuestiones acumuladas, teniendo en cuenta que las Sentencia que recaiga surtirá efectos en las demás promovidas, de conformidad a lo dispuesto en el art. 38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Denegar la acumulación de la cuestión 578/1985, a las ya acumuladas señaladas en el antecedente 2.°.</w:t>
      </w:r>
    </w:p>
    <w:p w:rsidRPr="" w:rsidR="00AD51A7" w:rsidRDefault="008777C4">
      <w:pPr>
        <w:rPr/>
      </w:pPr>
      <w:r w:rsidRPr="&lt;w:rPr xmlns:w=&quot;http://schemas.openxmlformats.org/wordprocessingml/2006/main&quot;&gt;&lt;w:szCs w:val=&quot;24&quot; /&gt;&lt;/w:rPr&gt;">
        <w:rPr/>
        <w:t xml:space="preserve">2.°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