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Tercera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256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1992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14 de septiembre de 1992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