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20 de mayo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5732-2010, promovido por don Juan Martín Correa y doña Manuela Martín Rodríguez, representados por el Procurador de los Tribunales don Víctor García Montes y asistido por el Letrado don Pedro Pérez Duarte, contra la Sentencia dictada por la Sección Segunda de la Audiencia Provincial de Huelva el 29 de enero de 2010 en el rollo de apelación núm. 246-2009, que estimó parcialmente los recursos de apelación interpuestos contra la Sentencia absolutoria dictada por el Juzgado de lo Penal núm. 4 de Huelva de 20 de febrero de 2009 en el procedimiento abreviado núm. 221-2008, condenando al recurrente como autor de un delito contra los derechos de los trabajadores en concurso con una falta de lesiones por imprudencia, así como frente al Auto de la misma Sección de 3 de mayo de 2009 que desestima el incidente de nulidad promovido frente a la Sentencia condenatoria. Ha intervenido el Ministerio Fiscal. Han comparecido y formulado alegaciones don Joaquín Gutiérrez García y don José Correa Reyes, representados por el Procurador de los Tribunales don Antonio Gómez de la Serna Adrada y asistidos por el Letrado don José Antonio Sotomayor Díaz, don Tomas Solaz Martínez, representado por el Procurador de los Tribunales don Jorge Deleito García y asistido por el Letrado don Manuel Vázquez Rangel, y don José González del Carmen, representado por la Procuradora de los Tribunales doña María Rodríguez Puyol y asistido por el Abogado don Gregorio Solanes Aguilar.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15 de julio de 2010, el Procurador de los Tribunales don Víctor García Montes, en nombre y representación de don Juan Martín Correa y doña Manuela Martín Rodríguez, interpuso recurso de amparo contra las resoluciones dictadas por la Audiencia Provincial de Huelva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para el examen de la pretensión de amparo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lo Penal núm. 4 de Huelva, por Sentencia de 20 de febrero de 2009, recaída en el procedimiento abreviado núm. 221-2008, absolvió, entre otros, a don Juan Martín Correa y doña Manuela Martín Rodríguez de los delitos contra los derechos de los trabajadores y lesiones cometidas por imprudencia grave de los que había sido acusado en razón del accidente laboral sufrido por don José González del Carmen en una obra en la que aquél desempeñaba las funciones de encargado de seguridad de la empresa Construcciones Juan Margallo,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Sentencia contiene el siguiente relato de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Sobre las 16:45 horas del día 8 de junio de 2005 el operario pintor con categoría profesional de peón José González del Carmen, de 21 años de edad, que se hallaba trabajando como asalariado para la empresa Hermanos Muñiz de Ayamonte, S.L., contratada por la empresa Construcciones Juan Margallo, S.L., para efectuar labores de pintura en la obra de la Urbanización Huerta Beas II, de Ayamonte, de la que era promotora la empresa Vitomarsa &amp; Conalmar, UTE, pintaba el techo y la cornisa de un local comercial sito en la mencionada obra a una altura de unos 6,30 metros, actuando por indicación del encargado de cuadrilla … utilizando a tal fin un rodillo con alargador de unos 5 metros de longitud cuando, por causas no precisadas, perdió el equilibrio y cayó al vacío, estrellándose contra el suelo y sufriendo de este modo menoscabo físico … tardando en sanar 240 días, todos los cuales estuvo impedido para sus ocupaciones habituales y hospitalizado, y restándole como secuelas…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La empresa Construcciones Juan Margallo, S.L., contaba como representante legal en aquellas fechas a Juan Martín Correa, desempeñando la tarea de encargados de seguridad José Tomás Solaz Martínez y Manuela Martín Rodríguez, y Paloma Ogayar Lechuga, la de Jefa de la obra descrita; Rafael Muñiz García y Antonio Muñiz García eran los representantes legales de Hermanos Muñiz, S.L., y los arquitectos técnicos Joaquín José Gutiérrez García y José Manuel Correa Reyes desempeñaban la tarea de coordinadores de seguridad; todos ellos eran mayores de edad y carecían de antecedentes penales. Tanto Hermanos Muñiz de Ayamonte, S.L., como Construcciones Juan Margallo, S.L., tenían concertadas pólizas de accidente con la Estrella, S.A., de Seguros, en virtud de una de las cuales dicha entidad abonó al lesionado José González del Carmen la suma de 39.000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No se ha acreditado que la obra mencionada careciera de las medidas de protección frente a riesgos de caída de altura consistentes en la implantación de barandillas protectoras en plataformas, andamios y pasarelas, así como en los desniveles, huecos y aberturas existentes en los pisos de las obras, que supongan para los trabajadores un riesgo de caída de altura superior a 2 metros; tampoco, que la caída del trabajador José González del Carmen trajera por causa la no implantación por los responsables de las empresas constructoras de medidas de seguridad en la obra de referencia, ni que éstos dejaran de informar a los trabajadores a su cargo de los riesgos aparejados a las tareas que desempeñaban; tampoco, que dichos responsables incumplieran sus deberes relacionados con la supervisión de las medidas de seguridad, colectivas e individuales, que eran precisas para que los trabajadores desempeñaran su labor con las debidas garantías; consta por el contrario acreditado que los trabajadores de la obra tenían a su disposición medidas individuales de seguridad consistentes, entre otras, en cascos y cinturones de seguridad suministrados por las empresas indicadas, las cuales impartieron además en diversas ocasiones a los operarios cursos en materia de seguridad en el trabajo adecuados a las tareas a realizar.”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Interpuestos contra la anterior Sentencia recursos de apelación por el Ministerio Fiscal y la acusación particular, la Sección Segunda de la Audiencia Provincial de Huelva, sin celebrar vista pública, dictó Sentencia de 29 de enero de 2010 en el rollo de apelación núm. 246-2009, por la que, estimando parcialmente los recursos, condenó, entre otros, a don Juan Martín Correa y a doña Manuela Martín Rodríguez, como autores de un delito contra los derechos de los trabajadores en concurso con una falta de lesiones por imprudencia, a las penas, por el delito, de nueve meses de prisión y multa de nueve meses con una cuota diaria de diez euros o apremio personal subsidiario de un día por cada dos cuotas en caso de impago, accesoria de inhabilitación especial por nueve meses para el ejercicio, respectivamente, de la actividad empresarial de la construcción (tanto a título personal como en la condición de administrador de persona jurídica), y del cargo de coordinadora de seguridad y salud en la misma actividad; y, por la falta, a la pena de veinte días de multa con una cuota diaria de diez euros o apremio personal subsidiario de un día por cada dos cuotas en caso de impago. En concepto de responsabilidad civil se les condenaba, junto al resto de los condenados, al abono conjunto y solidario de 227.371,50 euros a don José González del Carmen.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sustentar este pronunciamiento condenatorio, la Sala no aceptó el hecho probado tercero de la Sentencia de instancia, que fue sustituido por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trabajos de pintura de cornisa e interior de techo llevados a cabo por José González del Carmen se localizaban en la parte superior de una estructura en forma de torreón de tres alturas que alojaba una escalera circular interior, no contando con barandillas, vallas, sargentos u otro sistema de protección alguno en sus dos niveles superiores y sí únicamente con una barandillas en el arranque de la escalera en el piso inferior. Tampoco existían redes u otro elemento de protección frente a caídas.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Había en la obra arneses que los trabajadores tenían que solicitar si entendían que les hacía falta.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quedado acreditado que José González del Carmen recibiera adecuada formación sobre riesgos laborales en general o inherentes a los trabajos que habría de desempeñar en la obra.”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consideró acreditado este nuevo hecho probado, en el fundamento jurídico tercero de su Sentencia, conforme a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consigna en los hechos probados de esta Sentencia, la Sala no comparte la evaluación de la prueba practicada por parte del Juez a quo y extrae consecuencias diferentes del material probatorio que podemos sintetizar como sigue: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De las medidas de seguridad colectivas e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primeras, la prueba documental obrante en autos es de enorme contundencia y sirve para desvirtuar las conclusiones obtenidas en la sentencia que se apela.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documento que existe en la causa relativo al accidente es precisamente el que abre las diligencias previas, atestado instruido por la policía local de Ayamonte el mismo día de los hechos. Documento que, por la imparcialidad que se presume de sus redactores y por el valor que hemos de otorgar a los primeros datos recopilados en situación de absoluta inmediatez, debe ser especialmente tenido en cuenta. En el mismo ya se consigna, en referencia al accidentado, que ‘... según manifestaciones de los testigos esta persona no se encontraba con ningún sistema de protección ni de sujeción, ni se encuentra sujeto con ningún sistema de seguridad así como no existía ninguna protección en el hueco de la escalera...’. No se reseña la identidad de los testigos pero el propio atestado, ratificado además en el acto del juicio por los agentes que intervinieron en su confección, tiene como recopilación de tales testimonios una virtualidad probatoria intrínseca. Pero además de ello, el relato se completa con cuatro fotografías (folios 4 y 5 de lo actuado), tomadas con tal inmediatez que aparecen en las mismas todavía la ambulancia del servicio de emergencia 061, en las que se puede apreciar que los comentarios acerca de la ausencia de toda medida de seguridad en la torre era palmaria…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la propuesta de sanción elaborada en el expediente sancionador abierto por los mismos hechos por la Inspección de Trabajo y Seguridad Social (folios 49 y ss.) contiene una serie de apreciaciones de suma contundencia como las que aparecen en su apartado primero donde se especifica que el trabajador ‘…cae al suelo desde lo alto por carecer el perímetro de barandillas o de otra medida de protección equivalente...’ o el tercero que, por su interés, merece la pena ser transcrito en su integridad: ‘tanto el accidentado como el encargado manifiestan que no había ninguna barrera en el acceso al edificio, siendo colocadas posteriormente. Parece razonable que así fuera, por cuanto de haber existido habrían sido saltadas al menos cuatro veces: al inspeccionar in situ la tarea, al empezar a trabajar y subir el material (rodillo y bote de 30 kgs. de pintura), al dejar de trabajar a las 2, y al volver a trabajar a las 3, con lo que recordarían su existencia. Por otra parte, si la hubiera habría que haberla quitado al realizar el trabajo ya que ese trabajo había que hacerlo, y evidentemente el pintor no es alguien ‘ajeno a la obra’ (apareció una señal que decía ‘prohibido el paso a toda persona ajena a la obra’)…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las medidas de seguridad individuales, no podemos descartar que las hubiese en la obra, ya que algunos testigos así lo afirman y no hay otro medio de prueba que podamos tener en cuenta para contradecir dicha versión, pero acogiendo las propias apreciaciones del Sr. Juez de primer grado que tiene por acreditado (fundamento jurídico tercero de la sentencia) que ‘... los trabajadores de la obra tenían a su disposición medidas de seguridad consistentes, entre otras, en cascos y cinturones...’, considera la Sala que los cinturones o arneses, como manifiesta en juicio algún testigo los tenían que solicitar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nos sitúa tanto ante una duda acerca de si el día del accidente había en la obra cinturones o arneses a disposición de los trabajadores, sino de la obligatoriedad para los obreros de usarlos, de la supervisión que en este aspecto se hacía y, enlazando con el apartado siguiente, del propio conocimiento que José González del Carmen había adquirido, a través de la formación que se le brindó, de la importancia de usarlos en situaciones como aquella en la que el accidente se produjo.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De la formación recibida por José González del Carmen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Nuevamente en relación con este extremo existen versiones de testigos y acusados cuya apreciación por el Sr. Juez de lo Penal, dando en la conclusión de que la víctima había recibido la formación oportuna, no pueden ser revisadas por este Tribunal. Pero también aquí discrepamos de la sentencia criticada en tanto que existen fuentes de prueba que siembran toda una serie de dudas acerca del contenido de la formación que recibiera…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nota la Sala una falta de coherencia interna en cuanto a la apreciación de pruebas en la sentencia de primer grado, lo que origina a su vez un déficit de precisión en las conclusiones extraídas que nos lleva a no compartir las mismas, cuando sostiene por una parte que José González del Carmen gozaba de un nivel de formación apropiado y por otra asienta en su fundamento de derecho segundo —transcrito más arriba— que tanto José como su primo Ramón ignoraban que la empresa contaba con una grúa para realizar labores de pintura de exterior a altura o en otras situaciones de riesgo. La formación e información son dos capítulos difícilmente separables y mal se podría reputar a un operario como correctamente informado cuando desconoce los recursos idóneos para llevar a efecto una determinada tarea, desconoce su carácter de inexcusables en situaciones de riesgo y no sabe siquiera si la empresa para la que trabaja cuenta con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Sala tiene por dudoso el hecho de que José González del Carmen recibiera una adecuada formación en materia de riesgos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Constatado lo anterior, la Sala, en el fundamento jurídico cuarto de la Sentencia, fundamenta la responsabilidad de los ahora recurrentes en amparo en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[Antonio Muñiz García, Rafael Muñiz García y] Juan Martín Correa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administradores respectivamente de las empresas ‘Hermanos Muñiz de Ayamonte, S.L.’ y ‘Construcciones Juan Margallo, S.L.’, por lo que su responsabilidad entronca con lo dispuesto en los arts. 31 y 318 del Código Penal … Estos preceptos han de ser interpretados conforme a la doctrina de la Sala Segunda del Tribunal Supremo que viene a ser constante al sostener que ni suponen una superación o derogación de los principios de responsabilidad por hecho propio, culpabilidad, personalidad de las penas y responsabilidad individual, ni abren la puerta a la responsabilidad penal de las personas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sentencias recuerdan que el sujeto activo del delito tipificado en el art. 316 del Código Penal tiene que ser la persona legalmente obligada a facilitar los medios necesarios para que los trabajadores desempeñen su actividad con las adecuadas medidas de seguridad e higiene. Estas personas, cuando los hechos se atribuyan a una persona jurídica son, según el art. 318 Código Penal, los administradores y encargados del servicio, pero no en cualquier caso, sino aquellos que, ‘… conociendo el riesgo existente en una determinada situación, no hubieran adoptado las medidas necesarias para evitarlo mediante la observancia de las normas de prevención atinentes al caso…’ (STS de 12.11.1998, fundamento de derecho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la precedente doctrina a la situación que ahora examinamos, ha resultado acreditado y pacífico, sin que este particular haya sido siquiera objeto de controversia, que tanto los hermanos Muñiz García como Juan Martín Correa eran administradores y representantes legales de las mercantiles ‘Hermanos Muñiz de Ayamonte, S.L.’ y ‘Construcciones Juan Margallo, S.L.”, pero que además de esta vinculación de tipo formal, estatutario o burocrático, tratándose de pequeñas sociedades (incluso en el caso de la segunda de ellas una sociedad unipersonal) eran los verdaderos dirigentes de las mismas en el sentido material y literal del vocablo. Es decir estas personas dirigían sus empresas, daban órdenes e instrucciones de todo tipo encontrándose más allá de sus funciones representativas y de sus atribuciones jurídicas al frente de las mismas. Por lo tanto estaban en condiciones de proveer los adecuados medios y condiciones de seguridad laboral, de conocer la situación que al respecto presentaban tanto sus empresas como los trabajos que las mismas se desarrollaban y de actuar en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esta referencia a los textos de seguridad laboral no queda duda alguna de que la actuación de las empresas empleadoras incurrió en infracción de las obligaciones laborales, ya que la confrontación entre su contenido y las circunstancias en que se desarrollaba el trabajo de don José González del Carmen así lo evidencia palmariamente.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[Tomás Solaz Martínez y] Manuela Martín Rodríguez.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encargados de seguridad de ‘Construcciones Juan Margallo, S.L.’, actuando en este sentido por delegación expresa de la empresa, incumbía a los mismos generar y velar por el mantenimiento de unas condiciones de seguridad idóneas en la obra. Sin perjuicio de repartimiento del contrato entre ‘Hermanos Muñiz de Ayamonte, S.L.’ y ‘Construcciones Juan Margallo, S.L.’, lo cierto es que ambas fallaron, en la forma que se ha descrito más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no puede la Sala compartir en este punto la tesis del Juez a quo de que bastaría con que uno de los citados grupos de medidas se encontrase operativo o a disposición del trabajador. Los deberes de los empresarios frente a los trabajadores en el ámbito de la seguridad laboral, pueden en cierto modo conceptuarse como una obligación, más que de mera actividad, de resultado en cuanto a la evitación y no existe base legal para afirmar que cuando concurren varios tipos de medidas que se puedan arbitrar para conjugar un riesgo y evitar un resultado dañoso, bastaría la posibilidad de acudir a una de ellas para estimar cubierta la obligación del empleador. Consideramos, por el contrario, que todas las medidas posibles y disponibles deben ser utilizadas.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ni hubo una correcta información sobre la utilización de las medidas individuales, ni control ni supervisión sobre su utilización (el accidente se produjo tras varias horas de desarrollarse la actividad de riesgo), ni se había utilizado la maquinaria óptima para la realización del trabajo sin riesgo, como es la grúa con la que al parecer contaba la empresa, ni se habían adoptado las medidas de seguridad colectivas primeras, más naturales y lógicas para proteger el torreón (redes, barandillas fundamentalmente), cuando la obra no había en modo alguno concluido.”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procesal de los recurrentes en amparo promovió incidente de nulidad de actuaciones contra la Sentencia de la Audiencia Provincial, alegando la lesión de los derechos a un proceso con todas las garantías y a la presunción de inocencia (art. 24.2 CE), al haber sido condenado por la Sala sin haber celebrado vista pública durante la apelación y tras haber procedido en su Sentencia a modificar los hechos declarados probados por la Sentencia de instancia; también invocaban la vulneración del principio acusatorio, en relación con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incidente de nulidad promovido por los recurrentes en amparo fue desestimado (junto con los incidentes de nulidad promovidos por los restantes condenados) por Auto de 3 de mayo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afirman en su demanda que la Sentencia impugnada en amparo ha vulnerado su derecho a un proceso con todas las garantías (art. 24.2 CE), al haber corregido la Audiencia Provincial de Huelva la valoración realizada por el Juzgado de lo Penal, modificando los hechos probados de la Sentencia absolutoria de instancia, para concluir en un pronunciamiento condenatorio sin respetar los principios de inmediación y contradicción. En suma —se afirma— la Audiencia Provincial ha condenado al recurrente valorando pruebas personales sin celebrar vista pública, en franca contradicción con la doctrina constitucional sentada en la STC 167/2002, de 18 de septiembre, y pronunciamientos posteriores. Como corolario de lo anterior, se debe igualmente estimar lesionado el derecho a la presunción de inocencia (art. 24.2 CE), según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asimismo en la demanda de amparo que la Sentencia impugnada vulnera el principio acusatorio (art. 24.2 CE), en relación con el derecho a la tutela judicial efectiva (art. 24.1 CE), respecto de don Juan Martín Correa, al haber sido condenado sin que se haya formulado una acusación concreta contra él en el recurso de apelación de la acusación particular, única parte acusadora que recurrió la absolución, pero sin concretar en ningún momento las razones por las que discrepaba del pronunciamiento absolutorio de instancia. Así las cosas, se sostiene que el demandante de amparo don Juan Martín Correa ha sufrido indefensión, por no haber tenido oportunidad de defenderse de una acusación no explicitada conforme a las exigencias del principio de contradicción, habiendo asumido de oficio la Audiencia Provincial funciones acusatorias que no le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solicitan los demandantes que se les otorgue amparo, declarando la vulneración de los derechos fundamentales referidos y, en consecuencia, la nulidad de la Sentencia dictada en apelación por Audiencia Provincial de Huelva, confirmando la Sentencia absolutoria de instancia. Por otrosí interesan la suspensión de la ejecución de la Sentencia impugnada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acordó la admisión a trámite del recurso de amparo mediante providencia de 28 de enero de 2013 y, conforme a lo dispuesto en el art. 51 de la Ley Orgánica del Tribunal Constitucional (LOTC), ordenó dirigir atenta comunicación al Juzgado de lo Penal núm. 4 de Huelva a fin de que emplazara a quienes hubieran sido parte en el procedimiento abreviado núm. 221-2008, excepto a los demandantes en amparo, para que en el plazo de diez días pudieran comparecer en este proceso constitucional, no siendo necesario recabar las actuaciones correspondientes por hallarse ya a disposición de este Tribunal. Igualmente se acordó formar la correspondiente pieza separada de suspensión, que fue tramitada conforme a lo previsto en el art. 56 LOTC, ratificándose los demandantes en su solicitud de suspensión e interesando el Ministerio Fiscal que se accediese a la suspensión de la ejecución de la Sentencia impugnada en amparo únicamente en lo que se refiere a la condena a la pena privativa de libertad y accesoria de inhabilitación.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12 de marzo de 2013 se tuvieron por personados y partes en este proceso constitucional al Procurador de los Tribunales don Antonio Gómez de la Serna Adrada en nombre y representación de don Joaquín Gutiérrez García y don José Correa Reyes, al Procurador de los Tribunales don Jorge Deleito García en nombre y representación de don Tomás Solaz Martínez, y a la Procuradora de los Tribunales doña María Rodríguez Puyol en nombre y representación de don José González del Carmen, que en su escrito interesó la inadmisión del recurso de amparo por extemporaneidad, por entender que, “al amparo de lo dispuesto en el art. 43.2 LOTC, el plazo para interponer el recurso es de 20 días siguientes a la notificación de la resolución, por lo que si le fue notificada el 2 de junio, el mismo finalizaba el 3 de julio, y el recurso tuvo entrada el 6 de julio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diligencia se acordó dar vista de las actuaciones a las partes personadas y al Ministerio Fiscal, por un plazo común de veinte días, para presentar las alegaciones que estimasen pertinentes, de conformidad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don Joaquín Gutiérrez García y don José Correa Reyes presentó sus alegaciones mediante escrito registrado en este Tribunal el 12 de abril de 2013, adhiriéndose íntegramente a la demanda de amparo e interesando la concesión del amparo, con apoyo en las SSTC 144/2012, de 2 de julio y 43/2013, de 25 de febrero, que estiman los recursos de amparo interpuestos por otros demandantes que fueron condenados por la misma Sentencia de la Audiencia Provincial de Huelva ahora recurrida, tras ser previamente absueltos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los demandantes presentó escrito de alegaciones el 16 de abril de 2013, en el que, tras rechazar que su recurso de amparo sea extemporáneo, se ratifica en las alegaciones expuestas en la demanda e interesa la concesión del amparo, con apoyo en las SSTC 144/2012 y 43/2013, que estiman los recursos de amparo interpuestos por otros demandantes que fueron condenados por la misma Sentencia de la Audiencia Provincial de Huelva ahora recurrida, tras ser previamente absueltos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Tomás Solaz Martínez presentó sus alegaciones mediante escrito registrado en este Tribunal el 16 de abril de 2013, en el que, con apoyo en las citadas SSTC 144/2012 y 43/2013, interesa la concesión del amparo a los recurrentes por vulneración de los derechos a la tutela judicial efectiva sin indefensión, a un proceso con todas las garantías y a la presunción de inocencia (art. 24.1 y 2 CE), y solicita que se otorgue amparo igualmente a don Tomás Solaz Martínez, don Joaquín Gutiérrez García y don José Correa Reyes, declarando la nulidad de la Sentencia condenatoria dictada por la Audiencia Provincial de Huelva, así como del Auto desestimatorio del incidente de nulidad promovido contra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alegaciones mediante escrito registrado en este Tribunal el 18 de abril de 2013. Tras exponer los antecedentes procesales del caso, rechazar el óbice de extemporaneidad alegado en el escrito de personación por la representación procesal de don José González de Carmen y resumir las quejas que se formulan en la demanda de amparo, el Fiscal recuerda que este Tribunal ha estimado ya, en sus SSTC 144/2012 y 43/2013, los recursos de amparo interpuestos por otros demandantes que fueron condenados por la misma Sentencia de la Audiencia Provincial de Huelva ahora recurrida, tras ser previamente absueltos en la instancia. Las SSTC 144/2012 y 43/2013 consideran vulnerados el derecho a un proceso con todas las garantías, por quebrantamiento de las garantías de inmediación y contradicción, así como el derecho a la presunción de inocencia (art. 24.2 CE), y anulan, en consecuencia, sin retroacción de actuaciones, la Sentencia condenatoria dictada por la Audiencia Provincial de Huelva, aunque sólo respecto de quienes en aquellos amparos aparecían como recurrentes. Por ello, considera el Fiscal que, siendo coincidentes las quejas del presente recurso de amparo a las formuladas en los amparos estimados por las citadas SSTC 144/2012 y 43/2013 en cuanto a la lesión de los derechos a un proceso con todas las garantías, por vulneración de las garantías de inmediación y contradicción, y a la presunción de inocencia, debe otorgarse a los demandantes el amparo solicitado en los mismos términos, por aplicación de lo razonado en dicha doctrina, cuya fundamentación transcribe en parte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don José González del Carmen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mayo de 2013 se acordó señalar para deliberación y votación de la presente Sentencia el día 20 del mismo mes y año, no siendo por ello necesario resolver sobre la suspensión interesada.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 impugnación en este recurso de amparo la Sentencia dictada por la Sección Segunda de la Audiencia Provincial de Huelva el 29 de enero de 2010 (rollo de apelación núm. 246-2009) que, revocando el pronunciamiento absolutorio dictado por el Juzgado de lo Penal núm. 4 en su Sentencia de 20 de febrero de 2009 (procedimiento abreviado núm. 221-2008), condenó a los demandantes de amparo, tras los correspondientes recursos de apelación interpuestos por el Fiscal y la acusación particular, como autores de un delito contra los derechos de los trabajadores (art. 316 del Código penal: CP) en concurso con una falta de lesiones por imprudencia (art. 621.3 CP). Esta impugnación se extiende al Auto de 3 de mayo de 2010, dictado por la misma Sección, que desestima el incidente de nulidad de actuaciones interpuesto contra la Sentencia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con invocación expresa de las SSTC 144/2012, de 2 de julio, y 43/2013, de 25 de febrero, que estiman los recursos de amparo interpuestos por otros demandantes que fueron condenados por la misma Sentencia de la Audiencia Provincial de Huelva ahora recurrida, tras ser previamente absueltos en la instancia, consideran vulnerados sus derechos a un proceso con todas las garantías y a la presunción de inocencia (art. 24.2 CE), al haber sido condenados en apelación por la Audiencia Provincial de Huelva sin respetar los principios de inmediación y contradicción, conforme a la doctrina sentada a partir de la STC 167/2002, de 18 de septiembre. Asimismo, respecto del demandante don Juan Martín Correa, se alega la lesión del principio acusatorio (art. 24.2 CE), en relación con el derecho a la tutela judicial efectiva (art. 24.1 CE), pues entiende que ha sido condenado sin que se haya formulado una acusación concreta contra el mismo en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procesales de don Tomás Solaz Martínez y de don Joaquín Gutiérrez García y don José Correa Reyes, todos ellos condenados en la causa de la que dimana el presente proceso, interesan, con apoyo en las citadas SSTC 144/2012 y 43/2013, el otorgamiento del amparo, conforme se expuso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se pronuncia el Ministerio Fiscal, que con cita igualmente de la doctrina sentada en las SSTC 144/2012 y 43/2013, interesa que se otorgue el amparo solicitado por los demandantes respecto de las lesiones invocadas del derecho a un proceso con todas las garantías y a la presunción de inocencia, al haberse apoyado la Sala para la condena en una ponderación de pruebas personales, entre estas la propia declaración de los recurrentes, quedando sin soporte su declaración de culpabilidad una vez eliminadas estas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la representación procesal de don José González del Carmen no formuló alegaciones en el trámite del art. 52.1 de la Ley Orgánica del Tribunal Constitucional (LOTC), en su escrito de personación invocó, como queda expuesto en el relato de antecedentes, el óbice de extemporaneidad del recurso de amparo. Pues bien, para despejar cualquier duda al respecto debemos rechazar este óbice, toda vez que de las actuaciones resulta que el Auto de la Sección Segunda de la Audiencia Provincial de Huelva de 3 de mayo de 2010, resolutorio del incidente de nulidad, fue notificado a la representación procesal de los recurrentes el 2 de junio del mismo año, constando como fecha de entrada de su recurso de amparo en este Tribunal el 15 de julio de 2010, dentro, por tanto, del plazo de treinta días prescrito en el art. 44.2 LOTC para la interposición del recurso de amparo (art. 85.2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del asunto, hay que señalar que el presente recurso de amparo presenta una coincidencia sustancial con los ya resueltos por las SSTC 144/2012, de 2 de julio, y 43/2013, de 25 de febrero. En ambas ocasiones hemos anulado, sin retroacción de actuaciones, la Sentencia de la Audiencia Provincial de Huelva de 29 de enero de 2010 (a la que se refiere también la presente demanda de amparo), aunque sólo en relación con los condenados que interpusieron los recursos de amparo núm. 5673-2010 (don Antonio Muñiz García, don Rafael Muñiz García y Hermanos Ayamonte, S.L.) y núm. 5716-2010 (doña Paloma Ogayar Lechuga), estimados, respectivamente, por las citadas SSTC 144/2012 y 43/2013. Apreciamos entonces que la Audiencia Provincial de Huelva, al condenar a los recurrentes como autores de un delito contra los derechos de los trabajadores en concurso con una falta de lesiones por imprudencia, del que habían sido previamente absueltos, operó “una alteración del relato de los hechos probados de la Sentencia de instancia con base en una valoración de las pruebas personales sin respetar las garantías de inmediación y contradicción” (SSTC 144/2012, FJ 5, y 43/2013, FJ 6), lo que constituye una vulneración del derecho a un proceso con todas las garantías (art. 24.2 CE). La condena penal quedó en consecuencia desprovista de fundamentos probatorios, por lo que declaramos también en ambos casos la vulneración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por tanto, que para resolver el presente recurso de amparo habremos de atenernos a lo ya decidido en las citadas SSTC 144/2012 y 43/2013, toda vez que se formula contra la misma Sentencia y con una fundamentación coincidente en lo que se refiere a las principales quejas que sustentan la demanda de amparo, esto es, la vulneración de los derechos de los recurrentes a un proceso con todas las garantías y a la presunción de inocencia (art. 24.2 CE), al haber sido condenados en apelación por la Audiencia Provincial de Huelva sin respetar las garantías de inmediación y contradicción, conforme a la doctrina sentada a partir de la STC 167/2002 de 18 de septiembre y reiterada en numerosas Sentencias posteriores. Según razonaremos a continuación, los fundamentos de esa doctrina constitucional respecto de la vulneración del derecho a un proceso con todas las garantías, por infracción de los principios de inmediación y contradicción, así como del derecho presunción de inocencia, son perfectamente trasladables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la vulneración del derecho a un proceso con todas las garantías (art. 24.2 CE), resulta que en este caso el Juzgado de lo Penal núm. 4 de Huelva absolvió (como al resto de acusados) a los recurrentes, responsable legal de la empresa principal y encargada de seguridad de la misma empresa, respectivamente, en la obra en que sucedió el accidente laboral sufrido por el operario don José González del Carmen, del delito contra los derechos de los trabajadores por el que se les acusaba. Sin embargo, la Audiencia Provincial de Huelva, sin celebrar vista pública, revocó en apelación este pronunciamiento, condenando a los ahora recurrentes (junto a otros responsables de la obra) como autores del expresado tipo penal en concurso con una falta de lesiones por imprudencia, por entender que omitieron las medidas de seguridad necesarias para evitar el riesgo laboral inherente a los trabajos que habría de desempeñar en la obra el trabajador accidentado, el cual, por otra parte, tampoco habría recibido la formación exigible sobre riesgos laborales. Para ello la Audiencia modificó, en los términos que antes quedaron indicados, el hecho probado tercero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debemos constatar, como hicimos en la STC 144/2012, FJ 4 y la STC 43/2013, FJ 6, que “no nos encontramos ante un caso en que la Sala de apelación haya deducido una conclusión distinta ante unos hechos base acreditados por el Juzgado ni ante un supuesto en que ambos órganos judiciales discrepan de la calificación jurídica dada al referido factum. Por el contrario, observamos que la Audiencia Provincial procede a una modificación sustancial de los hechos probados en dos aspectos que son relevantes para apreciar el ilícito penal objeto de la causa: sobre la existencia en la obra de medidas de seguridad, tanto individuales como colectivas, y sobre la información dada por parte de los responsables de las empresas constructoras a los trabajadores de los riesgos de su labor, impartiéndoles los debidos cursos de formación en materia de seguridad en el trabajo”. Para ello la Audiencia Provincial no se ha limitado a realizar una mera revisión o análisis de la estructura racional del discurso valorativo de la Sentencia de instancia, sino que, como se desprende del fundamento jurídico de la Sentencia de apelación, ha procedido a una nueva valoración de las pruebas personales (declaraciones de los acusados, perjudicado, testigos y peritos), sin celebrar vista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forma de actuar de la Sala de apelación no es respetuosa con el contenido de la doctrina emanada de la STC 167/2002, por referencia a los principios de inmediación y contradicción, que imponen que la prueba personal se practique ante el órgano judicial al que corresponde su valoración, siendo notorio que “la insuficiencia del acta del juicio como medio de documentación de las pruebas de carácter personal —incluso cuando el empleo de estenotipia permita consignar literalmente las palabras pronunciadas en el curso del acto— viene dada por la imposibilidad de reflejar los aspectos no verbales de toda declaración”, y, en el caso de la garantía de contradicción, “esta conlleva el que ese examen ‘directo y personal’ de las personas cuya declaración va a ser objeto de nueva valoración en la segunda instancia se realice en el seno de una nueva audiencia en presencia de los demás interesados y parte adversas” (SSTC 144/2012, FJ 4 y 43/2013,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aunque la Audiencia Provincial también afirma que ha utilizado diversas pruebas documentales y periciales para sustentar su juicio de revisión (atestado policial, expediente de la Inspección de Trabajo y Seguridad Social, pericial caligráfica de la Guardia Civil), elementos probatorios que sí pueden en principio ser valorados en apelación sin necesidad de celebrar vista pública, sucede que en este caso, como también dijimos en las SSTC 144/2012, FJ 5 y 43/2013, FJ 6, los resultados de esos elementos probatorios en los que la Audiencia basa la modificación de los hechos probados de la Sentencia de instancia “están absolutamente imbricados … con la credibilidad de los testimonios de las pruebas personales que luego se desarrollaron en el plenario (declaraciones de acusados, perjudicado, testigos y peritos), no pudiéndose disociar en la forma en que se ha hecho por la Sala unos elementos de otros, pues ello supone una desnaturalización del contenido de la doctrina emanada de la STC 167/2002, al ponderarse así con esta fórmula de manera indirecta por el órgano de apelación pruebas de carácter personal sin las debidas garantías constitucionales y otorgarse por el mismo una preeminencia al contenido de las declaraciones documentadas sobre los propios testimonios personales, practicados en el momento cumbre del proceso penal respetando los principios de inmediación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cabe concluir que la Sentencia impugnada de la Audiencia Provincial de Huelva ha vulnerado el derecho de los recurrentes a un proceso con todas las garantías (art. 24.2 CE), ya que les condenó como autores de un delito contra los derechos de los trabajadores en concurso con una falta de lesiones por imprudencia, del que habían sido absueltos, partiendo de una alteración del relato de hechos probados de la Sentencia de instancia con base en una valoración de pruebas personales sin celebrar vista pública y, por consiguiente, sin respetar las garantías de inmediación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constatación de la anterior vulneración determina, como en los casos resueltos por las citadas SSTC 144/2012 y 43/2013, también la del derecho a la presunción de inocencia, en la medida en que la eliminación de las pruebas irregularmente valoradas deja sin sustento el relato de hechos probados que soporta la declaración de culpabilidad de los acusados. En efecto, aunque en el presente caso se hayan tenido en cuenta por el Tribunal de apelación, además de una serie de pruebas personales (cuya ponderación hemos invalidado de acuerdo con la doctrina derivada de la STC 167/2002), otros elementos probatorios, como cierta documental y pericial, cuya valoración en principio sí puede válidamente realizarse en segunda instancia, en la forma expuesta, sin necesidad de reproducción en el debate procesal, dada su naturaleza, como ya dijimos, sucede que “los datos derivados de estas pruebas están absolutamente imbricados con las declaraciones desarrolladas en el juicio por los acusados, testigos y peritos, pruebas de carácter personal necesitadas de inmediación, por lo que estos elementos probatorios carecen de eficacia probatoria autónoma desvinculados de estos testimonios, no siendo por sí solos suficientes para conformar prueba de cargo para enervar la presunción de inocencia” (SSTC 144/2012, FJ 6, y 43/2013,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hemos de declarar también la vulneración del derecho de los recurrentes a la presunción de inocencia (art. 24.2 CE), anulando la Sentencia condenatoria recaída respecto a los mismos sin retroacción de las actuaciones (nulidad que hacemos extensiva al Auto de 3 de mayo de 2010, que desestima el incidente de nulidad de actuaciones interpuesto contra la Sentencia indicada), lo que hace innecesario que nos pronunciemos sobre el resto de quejas que se formulan en la demanda de amparo respecto del recurrente don Juan Martín Correa.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añadir que el alcance del amparo que se otorga se ciñe exclusivamente, como también advertíamos en las citadas STC 144/2012, FJ 7, y 43/2013, FJ 8, y por las mismas razones allí señaladas, a los demandantes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Martín Correa y doña Manuela Martín Rodríguez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sus derechos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respecto de los demandantes de amparo, de la Sentencia de la Sección Segunda de la Audiencia Provincial de Huelva de 29 de enero de 2010, dictada en rollo de apelación núm. 246-2009, así como el Auto de 3 de mayo de 2010, desestimatorio del incidente de nulidad promovido contra dicha Sentencia.</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