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25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3200-2020, promovido por la sociedad Iveco, S.p.A., representada por el procurador de los tribunales don Victorio Venturini Medina y con la asistencia del letrado don Faustino Cordón Moreno, contra el auto núm. 18/2020, de 3 de marzo de 2020, dictado por el Juzgado de lo Mercantil núm. 1 de Pontevedra, en la pieza de nulidad núm. 89-2019-1 (con origen en el procedimiento ordinario núm. 89-2019). Ha comparecido la mercantil Kartin, S.L., representada por la procuradora doña Aurora Alonso Méndez y con la asistencia del letrado don Juan Ramón Camacho Vázquez.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15 de julio de 2020, la mercantil Iveco, S.p.A., representada por el procurador de los tribunales don Victorio Venturini Medina y con la asistencia del letrado don Faustino Cordón Moreno, interpuso recurso de amparo contra la resolución a la que se hace referencia en el encabezamiento, dictada por el Juzgado de lo Mercantil núm. 1 de Pontevedra, alegando la vulneración del derecho a la tutela judicial efectiva sin indefensión (art. 24.1 CE), en sus vertientes de derecho de acceso al proceso y a una resolución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que se desprenden de la demanda de amparo y de las actuaciones que la acompañan,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la entidad Kartin, S.L., se interpuso demanda de juicio ordinario en defensa de la competencia contra Iveco, S.p.A., en reclamación de los daños derivados de actividades infractoras del derecho de competencia, cuyo conocimiento correspondió al Juzgado de lo Mercantil núm. l de Pontevedra, incoándose el procedimiento ordinario núm. 89-2019.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dicha demanda se identificaba como domicilio social de la entidad demandada el de la vía Puglia, 35, 10156, Turín (Italia). Asimismo, se indicaba el domicilio de la filial de la demandada en España, sito en la Avenida de Aragón, 402, 28022 Madrid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Admitida a trámite la demanda por decreto del letrado de la administración de justicia de 25 de abril de 2019, se acordó dar traslado de la misma, así como de la documentación que la acompañaba, a la parte demandada, si bien el emplazamiento no se efectúo en su domicilio social, tal y como constaba en la propia demanda, sino que se llevó a cabo a través de un procurador, don Francisco Abajo Abril, que había sido designado por Iveco para su representación procesal en otro procedimiento distinto (ordinario núm. 42-2018), que se seguía en el mismo juzgado y respecto del que constaba que ostentaba un “poder genérico para pleitos”, otorgado en su favor por la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30 de abril de 2019, el mencionado procurador presentó un escrito ante el juzgado en el que ponía de manifiesto que, de conformidad con lo establecido en el art 155.1 de la Ley de enjuiciamiento civil (en adelante, LEC), el primer emplazamiento a la entidad Iveco, en su condición de demandada, debía realizarse en su domicilio social, indicado en la demanda; y que, no estando autorizado para recibir emplazamientos en su nombre, no podía aceptar la notificación que se le había hecho, procediendo a devolver la documentación recibida con el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providencia de 6 de mayo de 2019, el juez de lo mercantil tuvo por emplazada a Iveco, en la persona del procurador don Francisco Abajo Abril, al constar en un poder aportado por el mismo en otros procedimientos seguidos contra la mercantil que está habilitado para recibir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nuevo escrito, que fue presentado el 14 de mayo de 2019, dicho procurador reiteró su rechazo a aceptar el emplazamiento de Iveco, S.p.A., que fue respondido mediante diligencia de ordenación, de 21 de mayo de 2019, remitiéndose el letrado de la administración de justicia a lo acordado en la providencia de 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No habiendo comparecido Iveco para contestar la demanda, por diligencia de ordenación, de fecha 10 de junio de 2019, fue declarada en rebeldía, continuando la tramitación del procedimiento hasta la sentencia con la sola intervención de la parte demandante. En esa diligencia de ordenación se indicaba también que, por ser conocido el domicilio de la parte demandada, resultaba procedente la notificación de la resolución por correo certificado con acuse de recibo, según lo previsto en el art. 497.1 LEC. Ninguna actuación se recoge en las actuaciones sobre esa comunicación personal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Consta la notificación de la anterior resolución en la persona procurador don Francisco Abajo Abril, quien presentó nuevo escrito el 17 de junio de 2019, reiterando, como ya se advirtió en los anteriores, fechados el 30 de abril y el 13 de mayo de ese mismo año, su “absoluto rechazo a aceptar notificaciones dirigidas a Iveco, S.p.A.”, pues no había sido autorizado por la mercantil para actuar en su representación. Por consiguiente, se suplicaba al juzgado que la diligencia de ordenación de 10 de junio 2019 y las resoluciones precedentes se notificaran a la demandada en su propio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juzgado respondió a dicho escrito mediante providencia de 18 de junio de 2019, remitiéndose a lo acordado en la diligencia de ordenación de 10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Habiéndosele notificado la resolución precedente, don Francisco Abajo Abril presentó un nuevo escrito, fechado el 10 de julio de 2019, en el que se denunciaba la infracción de lo previsto en los arts. 155 y 497.1 LEC, instando al juzgado a que procediera a emplazar a Iveco, en su domicilio. Este escrito se acompañaba de copia de una diligencia de ordenación del mismo juzgado, de 21 de junio de 2019, donde se acordó, “en un procedimiento con circunstancias idénticas” y ante la denuncia del mismo procurador al “no estar facultado para aceptar la notificación de la demanda” en nombre de Iveco, tener por no efectuado el emplazamiento del demandado, emplazándose a la mercantil demandada por medio de correo certificado, “en los términos del art. 8 y concordantes del reglamento 1393/2007”. Además, se adjuntó copia de la STC 47/2019, de 8 de abril, entre otra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Vistas las manifestaciones contenidas en el escrito precedente y mediante diligencia de ordenación de 12 de julio de 2019, el letrado de la administración de  justicia se remitió a lo acordado en la resolución dictada el 10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día 2 de septiembre de 2019, el Juzgado de lo Mercantil núm. 1 de Pontevedra dictó sentencia estimando parcialmente la demanda interpuesta por la entidad Kartin contra Iveco, condenando a la demandada al abono de cierta cantidad de dinero en concepto de indemnización por los daños causados, más los intereses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resolución se expone que, al inicio de la audiencia previa, a la que solo asistió la parte demandante, se ofreció a esta última, literalmente, “la posibilidad excepcional de que pudiese solicitar un nuevo emplazamiento de la demandada a través de correo certificado en su domicilio social, lo cual rechazó, señalando que el emplazamiento a través de persona facultada debía producir plenos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 el titulado fundamento jurídico “preliminar” de la sentencia se afirma que, aunque la parte demandante propuso inicialmente que Iveco fuera emplazada en la dirección de su filial en España, Iveco España, S.L., se optó por llevar a cabo dicho emplazamiento por “una vía más directa y segura”, consistente en la comunicación a través del procurador don Francisco Abajo Abril, comportamiento que se justificaba al haber sido habilitado dicho procurador por la propia demandada para recibir en España “todo tipo de emplazamientos en su nombre”, mediante un poder de representación otorgado ante un notario de Turín el día 7 de mayo de 2018. Según se asevera, y toda vez que en el mencionado poder se afirma que los procuradores designados en el mismo están autorizados a “chiedere e ricevere notifiche, citazioni e comunicazioni” (traducido como “solicitar y recibir notificaciones, citaciones y emplazamientos”), tal habilitación comprendería “la facultad de recibir el primer emplazamiento al inicio de un proceso, es decir, el emplazamiento para contestar la demanda”. Y se sigue en el mismo fundamento jurídico: “[p]or este motivo, se ha considerado que el procurador en cuestión es persona plenamente facultada para recibir el emplazamiento de la demandada para contestar la demanda interpuesta contra ella, no ya como representante procesal, sino como representante legal, como resulta del poder señalado”. De ahí que no se consideran infringidas las normas relativas a los actos de comunicación, en particular, el art. 155 LEC, como tampoco que se hubiera causado indefensión a la parte demandada, “cuando la comunicación ha sido recibida por persona habilitada para ello por la demandada, reiteramos, con lo que el contenido del acto comunicado ha de considerarse conocido ya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sentencia fue notificada al procurador don Francisco Abajo Abril, quien, como en anteriores ocasiones, se opuso a ello por escrito, fechado el 5 de septiembre de 2019, al no estar autorizado para recibir notificaciones ni a representar a Iveco, S.p.A., en el procedimiento; siendo respondido por el juzgado, mediante diligencia de ordenación de 12 de septiembre de 2019, considerando procedente “tener por notificada la sentencia dictada en este procedimiento, al constar facultado para recibir notificaciones en nombre de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firmeza de la sentencia fue declarada por el letrado de la administración de justicia, mediante diligencia de ordenación de 8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Habiendo sido notificada la resolución precedente en la persona del procurador don Francisco Abajo Abril, este, una vez más, rechazó la notificación por escrito de 15 de octubre de 2019, que fue respondida por el juzgado, con fecha 18 de octubre, remitiéndose a lo acordado en la referida diligencia de ordenación de 8 de octubre, “al constar facultado para recibir notificaciones en nombre de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En ejecución de sentencia, la entidad Kartin, S.L., presentó demanda ejecutiva frente a Iveco, S.p.A., mandando el juzgado despachar ejecución por auto, fechado el 13 de noviembre de 2019. El día 17 de diciembre de 2019, el letrado de la administración de justicia dictó decreto sobre las medidas ejecutivas concretas procedentes para la efectividad de la orden general de ejecución, así como cédula de requerimiento dirigida a la mercantil ejecutada para que designara bienes y derechos suficientes al objeto de cubrir la cuantía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El 8 de enero de 2020, se notificó a Iveco, S.p.A., por correo en su domicilio social, sito en la vía Puglia, 35, 10156 Turín (Italia), la siguiente documentación: la cedula de requerimiento y el decreto de 17 de diciembre de 2019; el auto despachando ejecución, de 13 de noviembre de 2019; la demanda ejecutiva presentada por Kartin, S.L.; y la sentencia de 2 de septiembre, objeto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Personada en los autos la mercantil Iveco, S.p.A., presentó escrito, con fecha de 4 de febrero de 2020, promoviendo incidente excepcional de nulidad de actuaciones. Alegaba la vulneración del art. 24.l CE, así como de lo establecido en los arts. 155.1, 166.l y 497 LEC y de la doctrina constitucional aplicable (con cita expresa de las SSTC 268/2000, de 13 de noviembre; 110/2008, de 22 de septiembre, y 181/2015, de 7 de septiembre), derivado del incorrecto emplazamiento de la demandada, al no haberse llevado a cabo en su domicilio social, que obraba en las actuaciones, sino en la persona de un procurador designado por la demandada para su representación en otros procesos. Se denuncia que tal situación impidió que se constituyera adecuadamente la relación jurídica procesal, causándole indefensión. Culminaba su escrito solicitando que se declarase la nulidad de todo lo actuado, desde el instante en que se debió llevar a efecto su válido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Por auto de 3 de marzo de 2020, el Juzgado de lo Mercantil núm. 1 de Pontevedra desestimó la solicitud de nulidad de actuaciones promovida por Iveco. Así, reproduciendo la argumentación contenida en la sentencia de 2 de septiembre de 2019, justifica el emplazamiento realizado en la persona del procurador don Francisco Abajo Abril en el hecho de encontrarse este facultado para recibir toda clase de “notificaciones, citaciones y emplazamientos”, incluida “la facultad de recibir el primer emplazamiento al inicio de un proceso, es decir, el emplazamiento para contestar a la demanda”, según poder general otorgado por la demandada Iveco, S.p.A., el 17 de mayo de 2018, ante el notario turinés, que estaba incorporado a otros procedimientos en los que era parte la mercantil. Por tales razones, asevera, “al existir suficientes garantías, relativas a que las comunicaciones efectuadas a través del representante legal de Iveco han de haber llegado a conocimiento de esa entidad, no podemos considerar que se haya podido causar indefensión alguna, por lo que no hay motivo real para acordar la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finaliza su exposición sugiriendo un desplazamiento de la responsabilidad por los perjuicios causados a Iveco hacia el aludido procurador o hacia la propia mercantil. Así, sostiene que “[s]i realmente Iveco no llegó a tener verdadero conocimiento del proceso, solo a su representante podrá achacar responsabilidad, por no haberle dado traslado de las actuaciones que se le iban comunicando. Otra cosa será que Iveco haya optado por mantenerse en rebeldía como estrategia procesal, con la intención de acudir posteriormente a un incidente de este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Iveco, S.p.A., atribuye al Juzgado de lo Mercantil núm. 1 de Pontevedra la vulneración del derecho a la tutela judicial efectiva sin indefensión (art. 24.1 CE), en sus vertientes de derecho de acceso a la jurisdicción y a obtener una resolución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primera lesión, la denuncia se proyecta sobre las actuaciones anteriores al auto impugnado, cuestionadas en el incidente de nulidad, y se deriva del hecho de haber sido emplazado a través de un procurador, que si bien había actuado en representación de Iveco en otros procedimientos, no ostentaba tal representación en el presente, en lugar de efectuar ese emplazamiento personalmente en su domicilio social, que constaba en autos, como prescribe la Ley de enjuiciamiento civil. A raíz de ese comportamiento la mercantil ahora recurrente no tuvo conocimiento del procedimiento y, por consiguiente, no tuvo la oportunidad de personarse en la causa para defender sus intereses, habiéndose dictado sentencia, con fecha 2 de septiembre de 2019, en sentido parcialmente estimatorio de las pretensiones formuladas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de las vulneraciones se atribuye directamente al auto de 3 de marzo de 2020, por cuanto esta resolución no habría proporcionado una explicación razonable y jurídicamente fundada de su conducta, al haberse apartado de lo previsto en las normas procesales que regulan el primer emplazamiento del demandado. En sus propias palabras, “prescinde del art. 155.1 LEC y no invoca ninguna norma alternativa que pudiera justificar —siquiera prima facie— el sistema de emplazamiento utilizado”, limitándose a transcribir el fundamento preliminar de la sentencia de 2 de septiembre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mercantil recurrente, Iveco, S.p.A., solicita que se declare la nulidad del auto impugnado y de cuantas actuaciones se llevaron a cabo en el procedimiento desde el momento en que se realizó su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abril de 2021, la Sección Tercera de este tribunal acordó admitir a trámite el recurso de amparo, al apreciar que concurría en el mismo una especial trascendencia constitucional [art. 50.1 de la Ley Orgánica del Tribunal Constitucional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dirigir atenta comunicación al Juzgado de lo Mercantil núm. 1 de Pontevedra, a fin de que remitiera certificación o fotocopia adverada de las actuaciones correspondientes al procedimiento ordinario núm. 89-2010, con su posterior ejecución; y al objeto de que procediera a emplazar a quienes hubieran sido parte en el proceso del que trae causa el presente recurso, para que pudieran comparecer en estas actuaciones, si así lo deseaban,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 de mayo de 2021 se personó en las actuaciones la procuradora doña Aurora Alonso Méndez en nombre y representación de la entidad Kartin,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11 de mayo de 2021, la secretaria de justicia de la Sala Segunda de este tribunal, acordó tener por personada en el procedimiento a la procuradora doña Aurora Alonso Méndez en nombre y representación de Kartin, S.L.; así como dar vista de las actuaciones recibidas a las partes personadas y al Ministerio Fiscal, para que presentaran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11 de junio de 2021, la entidad recurrente, Iveco, S.p.A., formuló alegaciones, reiterando su denuncia relativa a la vulneración de su derecho a la tutela judicial efectiva cometida por el Juzgado de lo Mercantil núm. 1 de Pontevedra, al haber sido emplazado en la persona de un procurador que, aunque había ostentado la representación de esta parte en otros procedimientos, no había recibido dicho encargo en el presente, infringiendo tanto preceptos legales imperativos (arts. 155.1 y 28.4 LEC), como la doctrina constitucional aplicable. Igualmente denunciaba la ausencia de motivación y la exposición de las razones jurídicas que llevaron al órgano judicial a apartarse de lo previsto en aquellas normas procesales y de dicha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14 de junio de 2021, la mercantil Kartin, S.L., representada por la procuradora citada y bajo la asistencia letrada de don Juan Ramón Camacho Vázquez, presentó alegaciones, negando que se hubiera producido la indefensión denunciada, pues la entidad recurrente habría tenido conocimiento, en todo momento, de la existencia de la demanda y del procedimiento incoado. A decir de esa parte, así se desprendería de un conjunto de circunstancias, tales como las siguientes: en primer lugar, que esta demanda es una más en un contexto contencioso contra Iveco y otras empresas fabricantes de cabezas tractoras; en segundo, por sus posibilidades de defensa, dada la entidad de la empresa y el prestigio de los bufetes que le prestan asistencia (en España, la firma Gómez Acebo y Pombo); en tercero, por la naturaleza del poder de representación que ostentaba el procurador don Francisco Abajo Abril y su habitual intervención en nombre y representación de Iveco en otros asuntos similares; y, finalmente e íntimamente relacionada con la anterior, por la imposibilidad de que dicho procurador no pusiera en conocimiento de la demandada alguna de las resoluciones que le fueron notificadas. Por consiguiente, defiende esta entidad, la notificación de la demanda fue efectiva y se realizó conforme a lo dispuesto en la Ley de enjuiciamiento civil y el Reglamento (UE) 1393/2007, por lo que solicita la desestimación íntegra de las pretensiones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alegaciones por escrito, de 18 de junio de 2021, en sentido favorable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compendiar los acontecimientos procesales que consideró de interés al caso y concretar los aspectos más relevantes de la pretensión de la mercantil demandante, señala que el objeto del presente recurso consiste en dilucidar si el defectuoso emplazamiento de la demandada, Iveco, S.p.A., por el Juzgado de lo Mercantil núm. 1 de Pontevedra en el procedimiento ordinario núm. 89-2019, impidió que conociera su existencia y el acceso al mismo para ejercitar su derecho de defensa, materia esta sobre la que se proyecta una amplia y consolidada doctrina constitucional relativa a los actos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particularidad del presente caso reside en que el emplazamiento de la entidad demandada no se realizó personalmente, en su propio domicilio, que constaba en los autos, de acuerdo con lo dispuesto por el art. 155.1 y 2 LEC y la doctrina constitucional que lo interpreta, sino en la persona del procurador designado por la demandada como representante procesal en otros procedimientos, con arreglo a un poder otorgado por la demandada e incorporado en esos otros procesos, de los que también conocía el Juzgado de lo Mercantil núm. l de Pontevedra.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las circunstancias relatadas, el fiscal estima que dicha interpretación “no puede ser considerada como racional, ni desde el punto de vista de la literalidad de lo establecido por este precepto [el art. 155 LEC], ni desde el punto de vista de la propia lógica de la intervención procesal de las partes”. Y así concluye que la recurrente no tuvo conocimiento de la existencia del proceso hasta que se notificó en su domicilio social la demanda ejecutiva, sin que esa situación de indefensión pueda imputarse a una falta de diligencia de la demandada, ni se haya acreditado el conocimiento extraprocesal de las actuaciones, con lo que entiende vulnerado el derecho a la tutela judicial efectiva del recurrente, en su vertiente como derecho de acceso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se sigue, en opinión del Ministerio Fiscal, de la vulneración directa y autónoma del derecho a la tutela judicial efectiva, como derecho a obtener una resolución motivada y fundada en derecho, por el auto resolutorio del incidente de nulidad, pues no da una respuesta fundada en derecho a la principal cuestión que se le plantea en el incidente excepcional de nulidad de actuaciones; esto es, cuál sea la razón jurídica que justifica apartarse de lo establecido en las normas procesales reguladoras del primer emplazamiento del demandado y de la doctrina constitucional que las interpreta.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también censura la argumentación de que se sirve la resolución recurrida para rechazar que se hubiera causado una indefensión material a Iveco, por cuanto “no solo no supera el marco de la mera conjetura o suposición irrelevante”, sino que “la posibilidad de que la entidad demandada hubiera recibido el contenido del acto comunicado al procurador, estaba abiertamente contradicha por la constancia en los autos de los escritos presentados por el procurador al que se había notificado el emplazamiento y la posterior declaración de rebeldía, que había rechazado recibir esa notificación en representación de la demandada, advirtiendo que no había recibido el mandato de Iveco para recibir emplazamientos en su nombre y solicitaba que se la citase en el domicilio de la misma que figuraba en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21 de octubre de 2021 se señaló para votación y fallo del presente recurso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tiene por objeto el auto núm. 18/2020, de 3 de marzo de 2020, dictado por el Juzgado de lo Mercantil núm. 1 de Pontevedra, en la pieza de nulidad núm. 89-2019-1 (con origen en el procedimiento ordinario núm. 89-2019).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mercantil demandante de amparo, Iveco, S.p.A., atribuye al juzgado la vulneración del derecho a la tutela judicial efectiva sin indefensión (art. 24.1 CE), en sus vertientes como derecho de acceso a la jurisdicción y a obtener una resolución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dice la recurrente, la primera lesión se produjo a raíz de haber sido notificada del primer emplazamiento en el procedimiento ordinario núm. 89-2019 a través de un procurador, que no ostentaba la representación de la recurrente en los presentes autos, y no personalmente, en su domicilio social, con arreglo a las prescripciones legales (arts. 155.1 y 28.4 LEC), circunstancias que resultaron determinantes del desconocimiento de las actuaciones incoadas, con lo que no pudo defender sus intereses. La segunda tiene como fundamento el hecho de no haber proporcionado una explicación jurídicamente fundada que justificara el incumplimiento de las normas procesales que regulan el mencionado primer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demandante en instancia, Kartin, S.L., niega que se haya producido la indefensión denunciada, pues la mercantil recurrente en amparo conoció de la existencia del procedimiento en todo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entiende que se ha producido la infracción del derecho a la tutela judicial efectiva y solicita la estimación del recurso de amparo, coincide con la mercantil recurrente en que el comportamiento seguido por el juzgado tuvo como consecuencia directa que Iveco, S.p.A., ignorara la existencia del procedimiento, sin que la indefensión causada fuera imputable a su falta de diligencia o se acreditara un conocimiento extraprocesal de las actuaciones a lo que se suma que el órgano jurisdiccional no brindó en el auto impugnado una explicación razonable de dicha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derecho a la tutela judicial efectiva y los actos de comunicación procesal, en particular, acerca del primer emplazamiento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dispone de una consolidada doctrina en la que hace hincapié en el deber de los órganos jurisdiccionales de observar una especial diligencia en la realización de los actos de comunicación procesal, de acuerdo con las normas que regulan su práctica. En particular, de ese modo se manifiesta cuando se trata del primer acto de notificación del proceso al demandado, que aún no se encuentra personado en las actuaciones, al objeto de garantizar la correcta constitución de la relación jurídica procesal y posibilitar el efectivo acceso al proceso para ejercitar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materia, resulta especialmente representativa la STC 47/2019, de 8 de abril, donde, recordando la precedente STC 6/2019, de 8 de abril (ambas resoluciones reiteradamente citadas, como ocurrió recientemente en las SSTC 142/2021, de 12 de junio, FJ 2; 116/2021, de 31 de mayo, FJ 2; 115/2021, de 31 de mayo, FJ 2, o 103/2021, de 10 de mayo, FJ único), el tribunal sienta las bases según las cuales la regla que establece la notificación por medios telemáticos a las personas jurídicas en la dirección electrónica habilitada a tales efectos cede cuando se trata del primer emplazamiento, que siempre deberá realizarse de manera personal, en su domicilio, con entrega de los documentos en papel, de conformidad con el art. 155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tercero de la STC 47/2019 en relación con la relevancia constitucional de la correcta realización de los actos de comunicación procesal y su vinculación con el derecho a la tutela judicial efectiva sin indefensión (art. 24.1 CE), que, como ya se había destacado en la STC 32/2019, de 28 de febrero, “pesa sobre los órganos judiciales la responsabilidad de velar por la correcta constitución de la relación jurídica procesal y que una incorrecta o defectuosa constitución de esta puede ser causa de indefensión lesiva del derecho a la tutela judicial efectiva. Solo si la constitución de la litis tiene lugar en los términos debidos es posible garantizar el derecho a la defensa de quienes sean o puedan ser parte en dicho proceso y, muy en particular, la inexcusable observancia del principio de contradicción, sobre el que se erige el derecho a ser oído. De ahí la especial relevancia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derecho de defensa (entre otras muchas, SSTC 115/1988, de 10 de junio, FJ 1; 195/1990, de 29 de noviembre, FJ 3; 326/1993, de 8 de noviembre, FJ 3; 77/1997, de 21 de abril, FJ 2; 219/1999, de 29 de noviembre, FJ 2; 128/2000, de 16 de mayo, FJ 5; 61/2010, de 18 de octubre, FJ 2; 30/2014, de 24 de febrero, FJ 3, y 169/2014, de 22 de octubre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 remisión a los precedentes jurisprudenciales, en el mismo fundamento jurídico expusimos que la falta o deficiente realización del acto de comunicación procesal coloca al interesado en una situación de indefensión vulneradora de su derecho a la tutela judicial efectiva,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(STC 181/2015, de 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sentencia, recordábamos que nuestra intervención en dicha materia se circunscribe a verificar un control externo sobre la razonabilidad de las decisiones jurisdiccionales que aplican las normas reguladoras de los actos de comunicación procesal. Pues bien, en el caso enjuiciado se concluye que el juzgado había errado al soslayar determinados preceptos estrechamente vinculados con los actos de comunicación, tales como el art. 155.1 y 2 y 273.4 LEC, sosteniendo: “[s]in perder de vista que […] a este tribunal solo le compete efectuar un control meramente externo a la hora de enjuiciar si una resolución judicial está fundada en Derecho, en relación con el supuesto que ahora nos ocupa debemos afirmar que el hecho de no tomar en consideración los preceptos citados (arts. 155.1 y 2 y 273.4 LEC) empece de por sí la razonabilidad del auto impugnado en este recurso, habida cuenta de la relevancia que presentan esas normas respecto del presente caso. Por otro lado, debemos añadir que este tribunal ya sostuvo, en el fundamento jurídico 4 de la ya citada STC 6/2019, que a modo de excepción y conforme a lo previsto en los arts. 155.1 LEC y 53.1 de la Ley reguladora de la jurisdicción social (LJS), no procede efectuar por medios electrónicos la citación o emplazamiento del demandado aún no personado en el procedimiento, pues esos actos deben realizarse por remisión a su domicilio. El criterio sintetizado en la sentencia objeto de cita —que es diametralmente opuesto al que sustenta la juzgadora a quo— se extrae sin dificultad de la intelección conjunta de los arts. 53.1 y 56.1 LJS y 155.1 y 2 LEC. Y corrobora lo expuesto, la obligación que impone el segundo párrafo del art. 273.4 LEC, consistente en tener que presentar en soporte de papel las copias de los escritos y documentos presentados por vía telemática o electrónica que den lugar al primer emplazamiento, citación o requerimiento del demandado. La finalidad que racionalmente se infiere de ese mandato no es otra que la de trasladar al referido demandado las copias presentadas en papel”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tratarse de un caso próximo al enjuiciado en esta causa, tampoco se puede olvidar la doctrina contenida en el fundamento jurídico tercero de la STC 110/2008, de 22 de septiembre, en la que se desecha que la habilitación otorgada por la parte a un procurador para un determinado proceso pueda extenderse de oficio a otro en el que aún no se encuentra personada dicha parte. Allí, se pretendió extender tal habilitación, concedida para un proceso declarativo al proceso ejecutivo posterior, declarando este tribunal que “[e]n efecto, las resoluciones judiciales recurridas, partiendo de la idea de que el proceso de ejecución es un apéndice o continuación del proceso declarativo previo, consideraron que el acto de comunicación de la demanda ejecutiva al procurador que había tenido el ejecutado en el previo proceso declarativo era conforme a derecho en aplicación de lo dispuesto en el art. 28 LEC. Este precepto, en el que el juez basó principalmente su decisión, dispone que ‘mientras se halle vigente el poder, el procurador oirá y firmará los emplazamientos, citaciones, requerimientos y notificaciones de todas clases, incluso las de sentencias que se refieran a su parte, durante el curso de asunto y hasta que quede ejecutada la sentencia, teniendo estas actuaciones la misma fuerza que si interviniere en ellas directamente el poderdante sin que le sea lícito pedir que se entiendan con este’. Es decir, se trata de una norma que, al igual que el art. 153 LEC, prevé la realización de los actos de comunicación judicial con las partes a través de su Procurador, pero partiendo de la premisa de la existencia de un poder de representación vigente y de la necesidad de comunicar actos judiciales que se producen en el curso de un proceso, circunstancias que no concurrieron en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añadimos: “[c]iertamente, en el presente supuesto, se trataba de un proceso nuevo y autónomo del de separación, en el que era preciso, conforme exige el art. 553.2 LEC, realizar la diligencia de notificación de la demanda ejecutiva a la persona del ejecutado para que pudiese personarse a través del abogado y procurador de su elección y, formular, de este modo, su escrito de oposición a la demanda ejecutiva. Sin embargo el juez no cumplió con lo preceptuado en esa norma, impidiendo que la parte ejecutada se personase en la ejecución para oponerse a la pretensión de la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Razón por la cual el tribunal concluyó que “en el caso de autos el órgano judicial no cumplió con el deber de velar por los derechos de defensa de las partes en el seno del proceso a través de una correcta y escrupulosa constitución de la relación jurídico-procesal, lo que ha de conducir al otorgamiento del amparo por vulneración del derecho a la tutela judicial efectiva (art. 24.1 CE) al haberse cercenado el derecho del recurrente a oponerse a la demanda ejecutiva formulada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adecuada respuesta a las vulneraciones denunciadas por la entidad recurrente, esto es, el derecho de acceso a la jurisdicción y la obligada motivación de las resoluciones judiciales, es necesario analizarlas individualmente, pues si bien es obvio que se encuentran íntimamente relacionadas entre sí, lo cierto es que en caso de que alguna de ellas fuera estimada por este tribunal, no sería necesario continuar con el análisis de la sucesiva.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Comenzado con la vulneración del derecho a la tutela judicial efectiva sin indefensión (art. 24.1 CE), en su vertiente de derecho de acceso a la jurisdicción, debemos verificar, en primer término, la legitimidad de la decisión del juzgado de proceder a emplazar a la demandada, dándole conocimiento de la existencia del proceso, no en su domicilio social, que figuraba perfectamente identificado en la demanda, sino en la persona de un procurador habilitado para intervenir en representación de la demandada en otros procedimientos tramitados ante el mismo juzgado. Tal decisión se adopta al tratarse, según se sostiene, de “una vía más directa y segura” para proceder al primer emplazamiento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en definitiva, radica en valorar si dicha afirmación está justificada y, en consecuencia, la conducta del órgano jurisdiccional ha sido suficientemente diligente en el cumplimiento de las tareas que tiene encomendadas, en concreto, la de “velar por la correcta constitución de la relación jurídica procesal”, pues “[s]olo si la constitución de la litis tiene lugar en los términos debidos es posible garantizar el derecho a la defensa de quienes sean o puedan ser parte en dicho proceso y, muy en particular, la inexcusable observancia del principio de contradicción, sobre el que se erige el derecho a ser oído” (STC 47/2019, FJ 3). No obstante, son varias las razones en contra de tal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no comparte dicha motivación. Las razones son claras: en primer lugar el hecho de que don Francisco Abajo Abril haya actuado como representante procesal de la recurrente en otras ocasiones, por sí mismo, no aporta ninguna seguridad de que Iveco, S.p.A., conociera de la existencia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juzgado afirma que el poder habilitante del procurador emitido por el notario italiano, con fecha de 17 de mayo de 2018, a diferencia de los poderes españoles, alcanza también al primer emplazamiento, ya que autoriza a los sujetos designados a “chiedere e ricevere notifiche, citazioni e comunicazioni” (traducido como “solicitar y recibir notificaciones, citaciones y emplazamientos”). Sin embargo, el fundamento meramente literal de semejante interpretación no resulta aceptable si se tiene en cuenta que este tribunal ya se ha manifestado en sentido contrario a permitir que la habilitación al procurador otorgada en un proceso sea extensible, por la propia iniciativa del órgano jurisdiccional, a otro en el que aún no se ha personado la parte representada (STC 110/2008,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como también advierte el fiscal, el juzgado no ofrece explicación alguna a ciertos interrogantes que planean sobre el aludido poder de representación a favor de don Francisco Abajo Abril en la causa enjuiciada. Entre dichas cuestiones incontestadas se encuentra la razón por la que deba considerarse habilitado ese procurador y no cualquiera de los otros seis que aparecen identificados en el mencionado poder, teniendo en cuenta que el órgano judicial no ostenta facultad legal alguna para reemplazar a la parte demandada en su decisión de encomendar, en cada caso, su representación procesal al procurador que estime conveniente. Igualmente, se omite toda reflexión acerca de la vigencia del poder y la posibilidad de que estuviera ya revocado.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subrayar que el Juzgado de lo Mercantil núm. 1 de Pontevedra, sostiene que la referencia contenida en el apartado 1 del art. 155 LEC, relativa a que el primer emplazamiento o citación al demandado deba hacerse en el domicilio de los litigantes, comprende la posibilidad de que el acto de comunicación se efectúe en la persona de un procurador, cuando estuviera habilitado mediante poder general de la naturaleza del otorgado ante un notario de la ciudad de Turín.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según el propio precepto mencionado y desde la propia lógica de la intervención de las partes en el proceso, no podemos compartir semejante opinión, porque tal interpretación del art. 155.1 LEC, llevaría indefectiblemente a la inaplicación del mandato contenido en ella, que dispone que cuando “se trate del primer emplazamiento o citación al demandado, los actos de comunicación se harán por remisión al domicilio de los litigantes”. Se trata, pues, de una conclusión inaceptable pues socava su vigencia sin que se aprecien motivos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conviene tener presente que, con respecto a la intervención de las partes en el proceso, la lógica procesal impone que no sea posible la designación válida de un procurador que ostente la representación del litigante en una determinada causa hasta que la parte conozca de la existencia del propio litigio, y esto último debe hacerse de acuerdo con el mecanismo previsto en la ley, en el precepto comentado, y no a la inversa.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asunción de la representación por el procurador, no se produce hasta “la aceptación del poder” por el beneficiario, en las condiciones previstas en el art. 26 LEC, y esto último no se produjo en el presente asunto, como se desprende del comportamiento del propio procurador. Así, hay que señalar que el Juzgado de lo Mercantil núm. 1 de Pontevedra desatendió las reiteradas protestas formuladas por el procurador, su rechazo a aceptar las notificaciones en nombre de Iveco por no haber recibido el encargo de la demandada para representarla en estos autos y su ruego en ese sentido. Pero también es cierto, que en el comportamiento del juzgado se dieron dos circunstancias que avalan una clara falta de convicción en su decisión de proceder al emplazamiento en la persona del aludido procurador como “vía más directa y segura” para garantizar el conocimiento del proceso por el demandado; lo que, a la postre, refuerzan la irracionalidad de dicha decisión. La primera, es la propuesta formulada en la audiencia previa a la parte demandante de que, con carácter excepcional, “pudiese solicitar un nuevo emplazamiento de la demandada a través de correo certificado en su domicilio social”. La segunda, más definitiva, la posterior línea de actuación seguida por el juzgado con ocasión de la presentación de la demanda ejecutiva, que junto con al auto despachando ejecución y otros documentos, fueron notificados en el domicilio social de Iveco, S.p.A, en Turín.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ignorancia del recurrente sobre la existencia del proceso no puede atribuirse a una actitud negligente; tampoco se ha demostrado que tuviera un conocimiento extraprocesal de la causa, comportamientos estos que, como ya se ha destacado, “no puede fundarse sin más en una presunción cimentada en simples conjeturas, sino que debe acreditarse fehacientemente para que surta su efecto invalidante de la tacha de indefensión, pues lo presumido, es justamente, el desconocimiento del proceso si así se alega” (STC 47/2019, FJ 3). Precisamente, el juzgado ha ofrecido solo meras conjeturas al respecto, basadas en que el procurador que recibió las sucesivas comunicaciones había sido habilitado a tales efectos por la recurrente, un fundamento insuficiente, en especial, vista la actitud de dicho procurador y su rechazo de cada una de las notificaciones efectuadas en su persona. La misma valoración merecen los argumentos alegados por la mercantil Kartin, S.L., basados en el contexto litigioso en que se encontraba implicada la demandada o sus posibilidades de defensa. Dichas circunstancias, en modo alguno acreditan el conocimiento de la presente demanda, ni de cualquier otra futura.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Habida cuenta de todo lo anterior, se debe concluir que, con su injustificada conducta, el juzgado vulneró el derecho a la tutela judicial efectiva (art. 24.1 CE) de la entidad recurrente quien, al desconocer la existencia del proceso incoado contra ella, no pudo personarse como demandada y ejercitar su derecho de defensa, siendo declarada en rebeldía y habiendo continuado el proceso hasta su terminación con la única intervención de la parte demandante, en claro perjuicio de los intereses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debe conducir a anular el emplazamiento de la demandada y las posteriores actuaciones llevadas a cabo en el procedimiento principal y en el posterior procedimiento ejecutivo, sin necesidad de un posterior análisis de la denunciada vulneración del derecho a la tutela judicial efectiva sin indefensión (art. 24.1 CE), en su vertiente como derecho a una resolución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procede estimar el presente recurso de amparo, con la consiguiente declaración de nulidad del auto de 3 de marzo de 2020, dictado por el Juzgado de lo Mercantil núm. 1 de Pontevedra, así como de todas las actuaciones seguidas en el procedimiento ordinario núm. 89-2019 y ulterior procedimiento de ejecución, desde el momento anterior al primer emplazamiento de la ahora Iveco, S.p.A., al que retrotraerán las actuaciones, a fin de que, en congruencia con lo interesado en el incidente de nulidad de actuaciones, el órgano judicial resuelva de manera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Iveco, S.p.A.,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en consecuencia, declarar la nulidad del auto núm. 18/2020, de 3 de marzo, dictado por el Juzgado de lo Mercantil núm. 1 de Pontevedra en el procedimiento ordinario núm. 89-2019.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primer emplazamiento de la demandada en dicho procedimiento, para que el órgano judicial dicte una nueva resolución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